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E2" w:rsidRPr="003A4586" w:rsidRDefault="00641902" w:rsidP="000554E2">
      <w:pPr>
        <w:jc w:val="both"/>
        <w:rPr>
          <w:b/>
          <w:u w:val="single"/>
        </w:rPr>
      </w:pPr>
      <w:r>
        <w:rPr>
          <w:b/>
          <w:szCs w:val="24"/>
          <w:u w:val="single"/>
        </w:rPr>
        <w:t xml:space="preserve"> </w:t>
      </w:r>
      <w:bookmarkStart w:id="0" w:name="_GoBack"/>
      <w:bookmarkEnd w:id="0"/>
      <w:r w:rsidR="000554E2">
        <w:rPr>
          <w:b/>
          <w:szCs w:val="24"/>
          <w:u w:val="single"/>
        </w:rPr>
        <w:t xml:space="preserve"> A/ Identifikační údaje</w:t>
      </w:r>
    </w:p>
    <w:p w:rsidR="000554E2" w:rsidRDefault="000554E2" w:rsidP="000554E2">
      <w:pPr>
        <w:tabs>
          <w:tab w:val="left" w:pos="567"/>
          <w:tab w:val="left" w:pos="3544"/>
          <w:tab w:val="left" w:pos="3686"/>
        </w:tabs>
        <w:ind w:left="2127" w:firstLine="425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0554E2" w:rsidRDefault="000554E2" w:rsidP="000554E2">
      <w:pPr>
        <w:jc w:val="both"/>
        <w:rPr>
          <w:b/>
        </w:rPr>
      </w:pPr>
      <w:r>
        <w:rPr>
          <w:b/>
        </w:rPr>
        <w:t xml:space="preserve">Stavba </w:t>
      </w:r>
    </w:p>
    <w:p w:rsidR="000554E2" w:rsidRDefault="000554E2" w:rsidP="000554E2">
      <w:pPr>
        <w:ind w:left="2832" w:hanging="2832"/>
        <w:rPr>
          <w:b/>
          <w:bCs/>
        </w:rPr>
      </w:pPr>
      <w:r w:rsidRPr="000E2D38">
        <w:rPr>
          <w:sz w:val="22"/>
          <w:szCs w:val="22"/>
        </w:rPr>
        <w:t>Název stavby:</w:t>
      </w:r>
      <w:r>
        <w:tab/>
        <w:t xml:space="preserve"> </w:t>
      </w:r>
      <w:r>
        <w:rPr>
          <w:b/>
          <w:bCs/>
        </w:rPr>
        <w:t>BRNO, TUŘANKA II</w:t>
      </w:r>
    </w:p>
    <w:p w:rsidR="000554E2" w:rsidRPr="0005269B" w:rsidRDefault="000554E2" w:rsidP="000554E2">
      <w:pPr>
        <w:ind w:left="2832" w:hanging="2832"/>
        <w:rPr>
          <w:b/>
          <w:bCs/>
        </w:rPr>
      </w:pPr>
      <w:r>
        <w:rPr>
          <w:b/>
          <w:bCs/>
        </w:rPr>
        <w:t xml:space="preserve">                                           REKONSTRUKCE KANALIZACE A VODOVODU</w:t>
      </w:r>
    </w:p>
    <w:p w:rsidR="000554E2" w:rsidRDefault="000554E2" w:rsidP="000554E2">
      <w:pPr>
        <w:ind w:left="2832" w:hanging="2832"/>
        <w:jc w:val="both"/>
        <w:rPr>
          <w:b/>
          <w:bCs/>
          <w:szCs w:val="18"/>
        </w:rPr>
      </w:pPr>
      <w:r>
        <w:rPr>
          <w:b/>
          <w:bCs/>
          <w:sz w:val="28"/>
        </w:rPr>
        <w:t xml:space="preserve">     </w:t>
      </w:r>
      <w:r>
        <w:t xml:space="preserve">                                      </w:t>
      </w:r>
    </w:p>
    <w:p w:rsidR="000554E2" w:rsidRDefault="000554E2" w:rsidP="000554E2">
      <w:pPr>
        <w:jc w:val="both"/>
        <w:rPr>
          <w:b/>
          <w:bCs/>
          <w:snapToGrid w:val="0"/>
          <w:color w:val="000000"/>
        </w:rPr>
      </w:pPr>
      <w:r>
        <w:rPr>
          <w:sz w:val="22"/>
          <w:szCs w:val="22"/>
        </w:rPr>
        <w:t xml:space="preserve">Stavební část    </w:t>
      </w:r>
      <w:r w:rsidRPr="00793281">
        <w:rPr>
          <w:sz w:val="22"/>
          <w:szCs w:val="22"/>
        </w:rPr>
        <w:t>:</w:t>
      </w:r>
      <w:r w:rsidRPr="00793281">
        <w:t xml:space="preserve">                 </w:t>
      </w:r>
      <w:r w:rsidRPr="00793281">
        <w:rPr>
          <w:b/>
          <w:bCs/>
        </w:rPr>
        <w:t>D</w:t>
      </w:r>
      <w:r w:rsidR="00363D75">
        <w:rPr>
          <w:b/>
          <w:bCs/>
        </w:rPr>
        <w:t>.5.2</w:t>
      </w:r>
      <w:r w:rsidRPr="00793281">
        <w:rPr>
          <w:b/>
          <w:bCs/>
        </w:rPr>
        <w:t xml:space="preserve">   </w:t>
      </w:r>
      <w:r w:rsidR="00363D75">
        <w:rPr>
          <w:b/>
          <w:bCs/>
        </w:rPr>
        <w:t>Chodníky a vjezdy  (SO 102</w:t>
      </w:r>
      <w:r>
        <w:rPr>
          <w:b/>
          <w:bCs/>
        </w:rPr>
        <w:t>)</w:t>
      </w:r>
    </w:p>
    <w:p w:rsidR="000554E2" w:rsidRDefault="000554E2" w:rsidP="000554E2">
      <w:pPr>
        <w:tabs>
          <w:tab w:val="left" w:pos="2880"/>
        </w:tabs>
        <w:jc w:val="both"/>
      </w:pPr>
      <w:r>
        <w:rPr>
          <w:b/>
          <w:bCs/>
          <w:snapToGrid w:val="0"/>
          <w:color w:val="000000"/>
        </w:rPr>
        <w:t xml:space="preserve">                                     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Stupeň dokumentace:</w:t>
      </w:r>
      <w:r>
        <w:rPr>
          <w:sz w:val="22"/>
        </w:rPr>
        <w:tab/>
        <w:t xml:space="preserve">Dokumentace pro stavební povolení a provádění           </w:t>
      </w:r>
    </w:p>
    <w:p w:rsidR="000554E2" w:rsidRPr="00330E53" w:rsidRDefault="000554E2" w:rsidP="000554E2">
      <w:pPr>
        <w:jc w:val="both"/>
        <w:rPr>
          <w:b/>
          <w:color w:val="FF0000"/>
          <w:sz w:val="22"/>
        </w:rPr>
      </w:pPr>
      <w:r>
        <w:rPr>
          <w:sz w:val="22"/>
        </w:rPr>
        <w:t xml:space="preserve">                                              stavby </w:t>
      </w:r>
      <w:r w:rsidRPr="000E2D38">
        <w:rPr>
          <w:sz w:val="22"/>
        </w:rPr>
        <w:t xml:space="preserve">(DSP + </w:t>
      </w:r>
      <w:r>
        <w:rPr>
          <w:sz w:val="22"/>
        </w:rPr>
        <w:t>PS</w:t>
      </w:r>
      <w:r w:rsidRPr="000E2D38">
        <w:rPr>
          <w:sz w:val="22"/>
        </w:rPr>
        <w:t>)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Místo stavby: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Brno  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Katastrální území:</w:t>
      </w:r>
      <w:r>
        <w:rPr>
          <w:sz w:val="22"/>
        </w:rPr>
        <w:tab/>
      </w:r>
      <w:r>
        <w:rPr>
          <w:sz w:val="22"/>
        </w:rPr>
        <w:tab/>
        <w:t>Slatina</w:t>
      </w:r>
    </w:p>
    <w:p w:rsidR="000554E2" w:rsidRDefault="000554E2" w:rsidP="000554E2">
      <w:pPr>
        <w:pStyle w:val="ZkladntextZkladntextCharChar"/>
        <w:spacing w:after="0"/>
      </w:pPr>
      <w:r>
        <w:t>Kraj:</w:t>
      </w:r>
      <w:r>
        <w:tab/>
      </w:r>
      <w:r>
        <w:tab/>
      </w:r>
      <w:r>
        <w:tab/>
      </w:r>
      <w:r>
        <w:tab/>
        <w:t>Jihomoravský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Charakter stavby:</w:t>
      </w:r>
      <w:r>
        <w:rPr>
          <w:sz w:val="22"/>
        </w:rPr>
        <w:tab/>
      </w:r>
      <w:r>
        <w:rPr>
          <w:sz w:val="22"/>
        </w:rPr>
        <w:tab/>
        <w:t>Rekonstrukce</w:t>
      </w:r>
    </w:p>
    <w:p w:rsidR="000554E2" w:rsidRDefault="000554E2" w:rsidP="000554E2">
      <w:pPr>
        <w:jc w:val="both"/>
        <w:rPr>
          <w:sz w:val="22"/>
          <w:szCs w:val="22"/>
        </w:rPr>
      </w:pPr>
    </w:p>
    <w:p w:rsidR="000554E2" w:rsidRDefault="000554E2" w:rsidP="000554E2">
      <w:pPr>
        <w:jc w:val="both"/>
        <w:rPr>
          <w:b/>
          <w:sz w:val="22"/>
        </w:rPr>
      </w:pPr>
      <w:r>
        <w:rPr>
          <w:b/>
          <w:sz w:val="22"/>
        </w:rPr>
        <w:t xml:space="preserve">Investor </w:t>
      </w:r>
    </w:p>
    <w:p w:rsidR="000554E2" w:rsidRDefault="000554E2" w:rsidP="000554E2">
      <w:pPr>
        <w:pStyle w:val="Zkladntextodsazen3"/>
        <w:rPr>
          <w:sz w:val="22"/>
        </w:rPr>
      </w:pPr>
      <w:r>
        <w:rPr>
          <w:sz w:val="22"/>
        </w:rPr>
        <w:t>Název:</w:t>
      </w:r>
      <w:r>
        <w:rPr>
          <w:sz w:val="22"/>
        </w:rPr>
        <w:tab/>
      </w:r>
      <w:r w:rsidRPr="005A43DC">
        <w:rPr>
          <w:sz w:val="22"/>
        </w:rPr>
        <w:t xml:space="preserve">Statutární město Brno, </w:t>
      </w:r>
      <w:r>
        <w:rPr>
          <w:sz w:val="22"/>
        </w:rPr>
        <w:t xml:space="preserve">Dominikánské nám. 196/1, 602 00  Brno, </w:t>
      </w:r>
      <w:r w:rsidRPr="005A43DC">
        <w:rPr>
          <w:sz w:val="22"/>
        </w:rPr>
        <w:t>zastoupené Brněnskými vodárnami a kanalizacemi, a.s</w:t>
      </w:r>
      <w:r>
        <w:rPr>
          <w:sz w:val="22"/>
        </w:rPr>
        <w:t>., Pisárecká 555/1a, 603 00 Brno</w:t>
      </w:r>
      <w:r w:rsidRPr="005A43DC">
        <w:rPr>
          <w:sz w:val="22"/>
        </w:rPr>
        <w:t xml:space="preserve">                               </w:t>
      </w:r>
      <w:r>
        <w:rPr>
          <w:sz w:val="22"/>
        </w:rPr>
        <w:t xml:space="preserve">                               </w:t>
      </w:r>
    </w:p>
    <w:p w:rsidR="000554E2" w:rsidRDefault="000554E2" w:rsidP="000554E2">
      <w:pPr>
        <w:jc w:val="both"/>
        <w:rPr>
          <w:sz w:val="22"/>
          <w:szCs w:val="22"/>
        </w:rPr>
      </w:pPr>
    </w:p>
    <w:p w:rsidR="000554E2" w:rsidRDefault="000554E2" w:rsidP="000554E2">
      <w:pPr>
        <w:jc w:val="both"/>
        <w:rPr>
          <w:b/>
          <w:sz w:val="22"/>
        </w:rPr>
      </w:pPr>
      <w:r>
        <w:rPr>
          <w:b/>
          <w:sz w:val="22"/>
        </w:rPr>
        <w:t xml:space="preserve">Hlavní projektant </w:t>
      </w:r>
    </w:p>
    <w:p w:rsidR="000554E2" w:rsidRDefault="000554E2" w:rsidP="000554E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rPr>
          <w:sz w:val="22"/>
          <w:szCs w:val="22"/>
        </w:rPr>
      </w:pPr>
      <w:r w:rsidRPr="004E0C2F">
        <w:rPr>
          <w:sz w:val="22"/>
          <w:szCs w:val="22"/>
        </w:rPr>
        <w:t>Název (obchodní firma):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proofErr w:type="spellStart"/>
      <w:r w:rsidRPr="004E0C2F">
        <w:rPr>
          <w:b/>
          <w:sz w:val="22"/>
          <w:szCs w:val="22"/>
        </w:rPr>
        <w:t>Sweco</w:t>
      </w:r>
      <w:proofErr w:type="spellEnd"/>
      <w:r w:rsidRPr="004E0C2F">
        <w:rPr>
          <w:b/>
          <w:sz w:val="22"/>
          <w:szCs w:val="22"/>
        </w:rPr>
        <w:t xml:space="preserve"> </w:t>
      </w:r>
      <w:proofErr w:type="spellStart"/>
      <w:r w:rsidRPr="004E0C2F">
        <w:rPr>
          <w:b/>
          <w:sz w:val="22"/>
          <w:szCs w:val="22"/>
        </w:rPr>
        <w:t>Hydroprojekt</w:t>
      </w:r>
      <w:proofErr w:type="spellEnd"/>
      <w:r w:rsidRPr="004E0C2F">
        <w:rPr>
          <w:b/>
          <w:sz w:val="22"/>
          <w:szCs w:val="22"/>
        </w:rPr>
        <w:t xml:space="preserve"> a.s.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IČ</w:t>
      </w:r>
      <w:r>
        <w:rPr>
          <w:sz w:val="22"/>
          <w:szCs w:val="22"/>
        </w:rPr>
        <w:t>O</w:t>
      </w:r>
      <w:r w:rsidRPr="004E0C2F">
        <w:rPr>
          <w:sz w:val="22"/>
          <w:szCs w:val="22"/>
        </w:rPr>
        <w:t>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26475081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adresa sídla: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Táborská 31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140 16 Praha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Česká republika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praha@sweco.cz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www.sweco.cz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Divize: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Divize Morava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Minská 1337/1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616 00 Brno</w:t>
      </w:r>
      <w:r w:rsidRPr="004E0C2F">
        <w:rPr>
          <w:sz w:val="22"/>
          <w:szCs w:val="22"/>
        </w:rPr>
        <w:tab/>
      </w:r>
    </w:p>
    <w:p w:rsidR="000554E2" w:rsidRPr="00FD057C" w:rsidRDefault="000554E2" w:rsidP="000554E2">
      <w:pPr>
        <w:ind w:left="2832" w:hanging="2832"/>
        <w:jc w:val="both"/>
        <w:rPr>
          <w:i/>
          <w:sz w:val="22"/>
        </w:rPr>
      </w:pPr>
      <w:r>
        <w:rPr>
          <w:sz w:val="22"/>
        </w:rPr>
        <w:tab/>
        <w:t xml:space="preserve">                               </w:t>
      </w:r>
    </w:p>
    <w:p w:rsidR="000554E2" w:rsidRDefault="000554E2" w:rsidP="000554E2">
      <w:pPr>
        <w:jc w:val="both"/>
        <w:rPr>
          <w:b/>
          <w:sz w:val="22"/>
        </w:rPr>
      </w:pPr>
      <w:r>
        <w:rPr>
          <w:b/>
          <w:sz w:val="22"/>
        </w:rPr>
        <w:t>Subdodavatel dopravní části</w:t>
      </w:r>
    </w:p>
    <w:p w:rsidR="000554E2" w:rsidRDefault="000554E2" w:rsidP="000554E2">
      <w:pPr>
        <w:jc w:val="both"/>
        <w:rPr>
          <w:b/>
          <w:sz w:val="22"/>
        </w:rPr>
      </w:pPr>
    </w:p>
    <w:p w:rsidR="000554E2" w:rsidRDefault="000554E2" w:rsidP="000554E2">
      <w:pPr>
        <w:ind w:left="2835" w:hanging="283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Název:                                 </w:t>
      </w:r>
      <w:proofErr w:type="spellStart"/>
      <w:r>
        <w:rPr>
          <w:sz w:val="22"/>
          <w:szCs w:val="22"/>
        </w:rPr>
        <w:t>Argema</w:t>
      </w:r>
      <w:proofErr w:type="spellEnd"/>
      <w:r>
        <w:rPr>
          <w:sz w:val="22"/>
          <w:szCs w:val="22"/>
        </w:rPr>
        <w:t>, spol. s r.o.</w:t>
      </w:r>
    </w:p>
    <w:p w:rsidR="000554E2" w:rsidRDefault="000554E2" w:rsidP="000554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85"/>
        </w:tabs>
        <w:jc w:val="both"/>
        <w:rPr>
          <w:sz w:val="22"/>
          <w:szCs w:val="22"/>
        </w:rPr>
      </w:pPr>
      <w:r>
        <w:rPr>
          <w:sz w:val="22"/>
          <w:szCs w:val="22"/>
        </w:rPr>
        <w:t>Adresa: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Lužná 49, 617 00 Brno            </w:t>
      </w:r>
    </w:p>
    <w:p w:rsidR="000554E2" w:rsidRDefault="000554E2" w:rsidP="000554E2">
      <w:pPr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44961049</w:t>
      </w:r>
    </w:p>
    <w:p w:rsidR="000554E2" w:rsidRDefault="000554E2" w:rsidP="000554E2">
      <w:pPr>
        <w:ind w:left="2832" w:hanging="2832"/>
        <w:jc w:val="both"/>
        <w:rPr>
          <w:i/>
          <w:sz w:val="22"/>
        </w:rPr>
      </w:pPr>
      <w:r>
        <w:rPr>
          <w:sz w:val="22"/>
        </w:rPr>
        <w:t xml:space="preserve">Vedoucí projektant:             Ing. Leo Vychodil, (kontrola Ing. Rostislav Vik) </w:t>
      </w:r>
    </w:p>
    <w:p w:rsidR="005D3EE1" w:rsidRDefault="005D3EE1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sz w:val="22"/>
        </w:rPr>
      </w:pPr>
    </w:p>
    <w:p w:rsidR="00F07935" w:rsidRPr="00CB730E" w:rsidRDefault="003A4586" w:rsidP="00CB730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B/ </w:t>
      </w:r>
      <w:r w:rsidR="00680CC4">
        <w:rPr>
          <w:b/>
          <w:sz w:val="22"/>
          <w:u w:val="single"/>
        </w:rPr>
        <w:t xml:space="preserve">Stručný technický popis </w:t>
      </w:r>
      <w:r w:rsidR="00F07935">
        <w:rPr>
          <w:b/>
          <w:sz w:val="22"/>
          <w:u w:val="single"/>
        </w:rPr>
        <w:t xml:space="preserve"> </w:t>
      </w:r>
    </w:p>
    <w:p w:rsidR="00CB730E" w:rsidRDefault="00363D75" w:rsidP="00CB730E">
      <w:pPr>
        <w:spacing w:before="120"/>
        <w:jc w:val="both"/>
        <w:rPr>
          <w:rFonts w:cs="Arial"/>
          <w:sz w:val="22"/>
        </w:rPr>
      </w:pPr>
      <w:r>
        <w:rPr>
          <w:rFonts w:cs="Arial"/>
          <w:sz w:val="22"/>
        </w:rPr>
        <w:t>Objekt SO 102</w:t>
      </w:r>
      <w:r w:rsidR="00CB730E" w:rsidRPr="00C939E9">
        <w:rPr>
          <w:rFonts w:cs="Arial"/>
          <w:sz w:val="22"/>
        </w:rPr>
        <w:t xml:space="preserve"> řeší obnovu </w:t>
      </w:r>
      <w:r w:rsidR="001E77CE">
        <w:rPr>
          <w:rFonts w:cs="Arial"/>
          <w:sz w:val="22"/>
        </w:rPr>
        <w:t xml:space="preserve">dlážděných </w:t>
      </w:r>
      <w:r w:rsidR="00CB730E" w:rsidRPr="00C939E9">
        <w:rPr>
          <w:rFonts w:cs="Arial"/>
          <w:sz w:val="22"/>
        </w:rPr>
        <w:t xml:space="preserve">chodníků a vjezdů, </w:t>
      </w:r>
      <w:r w:rsidR="001E77CE">
        <w:rPr>
          <w:rFonts w:cs="Arial"/>
          <w:sz w:val="22"/>
        </w:rPr>
        <w:t xml:space="preserve">ploch, </w:t>
      </w:r>
      <w:r w:rsidR="00CB730E" w:rsidRPr="00C939E9">
        <w:rPr>
          <w:rFonts w:cs="Arial"/>
          <w:sz w:val="22"/>
        </w:rPr>
        <w:t>které jsou ve správě společnosti BKOM a.s.</w:t>
      </w:r>
      <w:r w:rsidR="00CB730E">
        <w:rPr>
          <w:rFonts w:cs="Arial"/>
          <w:sz w:val="22"/>
        </w:rPr>
        <w:t>.</w:t>
      </w:r>
      <w:r w:rsidR="00CB730E" w:rsidRPr="00C939E9">
        <w:rPr>
          <w:rFonts w:cs="Arial"/>
          <w:sz w:val="22"/>
        </w:rPr>
        <w:t xml:space="preserve"> </w:t>
      </w:r>
      <w:r w:rsidR="00CB730E">
        <w:rPr>
          <w:rFonts w:cs="Arial"/>
          <w:sz w:val="22"/>
        </w:rPr>
        <w:t>Celoplošná o</w:t>
      </w:r>
      <w:r w:rsidR="00CB730E" w:rsidRPr="00C939E9">
        <w:rPr>
          <w:rFonts w:cs="Arial"/>
          <w:sz w:val="22"/>
        </w:rPr>
        <w:t>bnova chodníků je navržena v rozsahu ob</w:t>
      </w:r>
      <w:r w:rsidR="00CB730E">
        <w:rPr>
          <w:rFonts w:cs="Arial"/>
          <w:sz w:val="22"/>
        </w:rPr>
        <w:t>novy vozovky nad rekonstruovaným</w:t>
      </w:r>
      <w:r w:rsidR="00CB730E" w:rsidRPr="00C939E9">
        <w:rPr>
          <w:rFonts w:cs="Arial"/>
          <w:sz w:val="22"/>
        </w:rPr>
        <w:t xml:space="preserve"> vodovodem</w:t>
      </w:r>
      <w:r w:rsidR="001E77CE">
        <w:rPr>
          <w:rFonts w:cs="Arial"/>
          <w:sz w:val="22"/>
        </w:rPr>
        <w:t xml:space="preserve"> a kanalizací. </w:t>
      </w:r>
    </w:p>
    <w:p w:rsidR="00CB730E" w:rsidRDefault="00CB730E" w:rsidP="00CB730E">
      <w:pPr>
        <w:spacing w:before="120"/>
        <w:jc w:val="both"/>
        <w:rPr>
          <w:sz w:val="22"/>
        </w:rPr>
      </w:pPr>
    </w:p>
    <w:p w:rsidR="00CB730E" w:rsidRPr="00B23188" w:rsidRDefault="00CB730E" w:rsidP="00CB730E">
      <w:pPr>
        <w:jc w:val="both"/>
        <w:rPr>
          <w:sz w:val="22"/>
        </w:rPr>
      </w:pPr>
      <w:r w:rsidRPr="00C939E9">
        <w:rPr>
          <w:sz w:val="22"/>
        </w:rPr>
        <w:t>Navržené stavební řešení obsahuje :</w:t>
      </w:r>
    </w:p>
    <w:p w:rsidR="00CB730E" w:rsidRPr="00C939E9" w:rsidRDefault="00CB730E" w:rsidP="001E77CE">
      <w:pPr>
        <w:ind w:left="1418"/>
        <w:jc w:val="both"/>
        <w:rPr>
          <w:rFonts w:cs="Arial"/>
          <w:sz w:val="22"/>
          <w:szCs w:val="22"/>
        </w:rPr>
      </w:pPr>
    </w:p>
    <w:p w:rsidR="00CB730E" w:rsidRDefault="00CB730E" w:rsidP="001E77C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Celoplošnou rekonstrukci</w:t>
      </w:r>
      <w:r w:rsidRPr="00A61BD2">
        <w:rPr>
          <w:rFonts w:cs="Arial"/>
          <w:sz w:val="22"/>
          <w:szCs w:val="22"/>
        </w:rPr>
        <w:t xml:space="preserve"> chodníků a vjezdů</w:t>
      </w:r>
      <w:r>
        <w:rPr>
          <w:rFonts w:cs="Arial"/>
          <w:sz w:val="22"/>
          <w:szCs w:val="22"/>
        </w:rPr>
        <w:t xml:space="preserve"> po vybourání </w:t>
      </w:r>
      <w:r w:rsidR="001E77CE">
        <w:rPr>
          <w:rFonts w:cs="Arial"/>
          <w:sz w:val="22"/>
          <w:szCs w:val="22"/>
        </w:rPr>
        <w:t xml:space="preserve">stávajících  </w:t>
      </w:r>
      <w:r w:rsidR="001E77CE" w:rsidRPr="001E77CE">
        <w:rPr>
          <w:rFonts w:cs="Arial"/>
          <w:sz w:val="22"/>
          <w:szCs w:val="22"/>
        </w:rPr>
        <w:t xml:space="preserve">    </w:t>
      </w:r>
    </w:p>
    <w:p w:rsidR="00CB730E" w:rsidRDefault="00CB730E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 w:rsidRPr="00A61BD2">
        <w:rPr>
          <w:rFonts w:cs="Arial"/>
          <w:sz w:val="22"/>
          <w:szCs w:val="22"/>
        </w:rPr>
        <w:t xml:space="preserve">Úpravy dle vyhlášky č.398/2009 Sb. o bezbariérovém užívání staveb </w:t>
      </w:r>
      <w:r w:rsidR="001E77CE">
        <w:rPr>
          <w:rFonts w:cs="Arial"/>
          <w:sz w:val="22"/>
          <w:szCs w:val="22"/>
        </w:rPr>
        <w:t>(provedení umělých vodících linií, varovných a signálních pásů)</w:t>
      </w:r>
    </w:p>
    <w:p w:rsidR="00CB730E" w:rsidRDefault="00CB730E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Osazení chodníkových obrub 100/25/10cm do betonu</w:t>
      </w:r>
      <w:r w:rsidR="00363D75">
        <w:rPr>
          <w:rFonts w:cs="Arial"/>
          <w:sz w:val="22"/>
          <w:szCs w:val="22"/>
        </w:rPr>
        <w:t xml:space="preserve"> (větší část </w:t>
      </w:r>
      <w:r w:rsidR="001B267B">
        <w:rPr>
          <w:rFonts w:cs="Arial"/>
          <w:sz w:val="22"/>
          <w:szCs w:val="22"/>
        </w:rPr>
        <w:t xml:space="preserve">stávajících </w:t>
      </w:r>
      <w:r w:rsidR="00363D75">
        <w:rPr>
          <w:rFonts w:cs="Arial"/>
          <w:sz w:val="22"/>
          <w:szCs w:val="22"/>
        </w:rPr>
        <w:t>obrub na straně u zástavby</w:t>
      </w:r>
      <w:r w:rsidR="001B267B">
        <w:rPr>
          <w:rFonts w:cs="Arial"/>
          <w:sz w:val="22"/>
          <w:szCs w:val="22"/>
        </w:rPr>
        <w:t xml:space="preserve"> tvoří přirozenou vodící linii a bude ponechána</w:t>
      </w:r>
      <w:r w:rsidR="00363D75">
        <w:rPr>
          <w:rFonts w:cs="Arial"/>
          <w:sz w:val="22"/>
          <w:szCs w:val="22"/>
        </w:rPr>
        <w:t>)</w:t>
      </w:r>
    </w:p>
    <w:p w:rsidR="00363D75" w:rsidRPr="00A61BD2" w:rsidRDefault="00363D75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Osazení obruby z kamenných kostek – </w:t>
      </w:r>
      <w:proofErr w:type="spellStart"/>
      <w:r>
        <w:rPr>
          <w:rFonts w:cs="Arial"/>
          <w:sz w:val="22"/>
          <w:szCs w:val="22"/>
        </w:rPr>
        <w:t>jednořádek</w:t>
      </w:r>
      <w:proofErr w:type="spellEnd"/>
      <w:r>
        <w:rPr>
          <w:rFonts w:cs="Arial"/>
          <w:sz w:val="22"/>
          <w:szCs w:val="22"/>
        </w:rPr>
        <w:t xml:space="preserve"> do betonu na straně chodníku blíže k vozovce ( nad stávajícími</w:t>
      </w:r>
      <w:r w:rsidR="001B267B">
        <w:rPr>
          <w:rFonts w:cs="Arial"/>
          <w:sz w:val="22"/>
          <w:szCs w:val="22"/>
        </w:rPr>
        <w:t xml:space="preserve"> kabely sdělovacího vedení </w:t>
      </w:r>
      <w:r>
        <w:rPr>
          <w:rFonts w:cs="Arial"/>
          <w:sz w:val="22"/>
          <w:szCs w:val="22"/>
        </w:rPr>
        <w:t>)</w:t>
      </w:r>
    </w:p>
    <w:p w:rsidR="00CB730E" w:rsidRDefault="00CB730E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 w:rsidRPr="00A61BD2">
        <w:rPr>
          <w:rFonts w:cs="Arial"/>
          <w:sz w:val="22"/>
          <w:szCs w:val="22"/>
        </w:rPr>
        <w:t xml:space="preserve">Nutné terénní úpravy </w:t>
      </w:r>
      <w:r>
        <w:rPr>
          <w:rFonts w:cs="Arial"/>
          <w:sz w:val="22"/>
          <w:szCs w:val="22"/>
        </w:rPr>
        <w:t xml:space="preserve">přilehlých </w:t>
      </w:r>
      <w:r w:rsidRPr="00A61BD2">
        <w:rPr>
          <w:rFonts w:cs="Arial"/>
          <w:sz w:val="22"/>
          <w:szCs w:val="22"/>
        </w:rPr>
        <w:t xml:space="preserve">nezpevněných ploch včetně </w:t>
      </w:r>
      <w:proofErr w:type="spellStart"/>
      <w:r w:rsidRPr="00A61BD2">
        <w:rPr>
          <w:rFonts w:cs="Arial"/>
          <w:sz w:val="22"/>
          <w:szCs w:val="22"/>
        </w:rPr>
        <w:t>ohumusování</w:t>
      </w:r>
      <w:proofErr w:type="spellEnd"/>
      <w:r w:rsidRPr="00A61BD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v </w:t>
      </w:r>
      <w:proofErr w:type="spellStart"/>
      <w:r>
        <w:rPr>
          <w:rFonts w:cs="Arial"/>
          <w:sz w:val="22"/>
          <w:szCs w:val="22"/>
        </w:rPr>
        <w:t>tl</w:t>
      </w:r>
      <w:proofErr w:type="spellEnd"/>
      <w:r>
        <w:rPr>
          <w:rFonts w:cs="Arial"/>
          <w:sz w:val="22"/>
          <w:szCs w:val="22"/>
        </w:rPr>
        <w:t xml:space="preserve">. 10cm </w:t>
      </w:r>
      <w:r w:rsidRPr="00A61BD2">
        <w:rPr>
          <w:rFonts w:cs="Arial"/>
          <w:sz w:val="22"/>
          <w:szCs w:val="22"/>
        </w:rPr>
        <w:t>a zatravnění</w:t>
      </w:r>
    </w:p>
    <w:p w:rsidR="001E77CE" w:rsidRPr="00A61BD2" w:rsidRDefault="001E77CE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Zpomalovací práh v místě </w:t>
      </w:r>
      <w:proofErr w:type="spellStart"/>
      <w:r>
        <w:rPr>
          <w:rFonts w:cs="Arial"/>
          <w:sz w:val="22"/>
          <w:szCs w:val="22"/>
        </w:rPr>
        <w:t>bezbariov</w:t>
      </w:r>
      <w:r w:rsidR="001B267B">
        <w:rPr>
          <w:rFonts w:cs="Arial"/>
          <w:sz w:val="22"/>
          <w:szCs w:val="22"/>
        </w:rPr>
        <w:t>ého</w:t>
      </w:r>
      <w:proofErr w:type="spellEnd"/>
      <w:r w:rsidR="001B267B">
        <w:rPr>
          <w:rFonts w:cs="Arial"/>
          <w:sz w:val="22"/>
          <w:szCs w:val="22"/>
        </w:rPr>
        <w:t xml:space="preserve"> chodníkového přejezdu (sjezd na soukromé parkoviště ve staničení km 0,090 00)</w:t>
      </w:r>
    </w:p>
    <w:p w:rsidR="00CB730E" w:rsidRDefault="00CB730E" w:rsidP="00363D75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 w:rsidRPr="00A61BD2">
        <w:rPr>
          <w:rFonts w:cs="Arial"/>
          <w:sz w:val="22"/>
          <w:szCs w:val="22"/>
        </w:rPr>
        <w:t>Zapravení spáry podél zástavby, soklů a podezdívek oplocení</w:t>
      </w:r>
    </w:p>
    <w:p w:rsidR="00363D75" w:rsidRPr="00363D75" w:rsidRDefault="00363D75" w:rsidP="00363D75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Odstranění keřovitého porostu před č.p.41 a 41a</w:t>
      </w:r>
    </w:p>
    <w:p w:rsidR="00C3392C" w:rsidRDefault="00CB730E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Demontáž a zpětné osazení svislých dopravních značek</w:t>
      </w:r>
      <w:r w:rsidR="001B267B">
        <w:rPr>
          <w:rFonts w:cs="Arial"/>
          <w:sz w:val="22"/>
          <w:szCs w:val="22"/>
        </w:rPr>
        <w:t xml:space="preserve"> v chodnících</w:t>
      </w:r>
    </w:p>
    <w:p w:rsidR="00363D75" w:rsidRDefault="00363D75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Demontáž kovového plůtku před č.p.43 a 43a</w:t>
      </w:r>
    </w:p>
    <w:p w:rsidR="001E77CE" w:rsidRDefault="001E77CE" w:rsidP="00CB730E">
      <w:pPr>
        <w:numPr>
          <w:ilvl w:val="0"/>
          <w:numId w:val="28"/>
        </w:numPr>
        <w:ind w:left="1418" w:hanging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Doplnění </w:t>
      </w:r>
      <w:r w:rsidR="001B267B">
        <w:rPr>
          <w:rFonts w:cs="Arial"/>
          <w:sz w:val="22"/>
          <w:szCs w:val="22"/>
        </w:rPr>
        <w:t xml:space="preserve">chybějících </w:t>
      </w:r>
      <w:r>
        <w:rPr>
          <w:rFonts w:cs="Arial"/>
          <w:sz w:val="22"/>
          <w:szCs w:val="22"/>
        </w:rPr>
        <w:t xml:space="preserve">chrániček v místě </w:t>
      </w:r>
      <w:r w:rsidR="001B267B">
        <w:rPr>
          <w:rFonts w:cs="Arial"/>
          <w:sz w:val="22"/>
          <w:szCs w:val="22"/>
        </w:rPr>
        <w:t>chodníkových přejezdů</w:t>
      </w:r>
    </w:p>
    <w:p w:rsidR="00363D75" w:rsidRDefault="00363D75" w:rsidP="001E77CE">
      <w:pPr>
        <w:ind w:left="1418"/>
        <w:jc w:val="both"/>
        <w:rPr>
          <w:rFonts w:cs="Arial"/>
          <w:sz w:val="22"/>
          <w:szCs w:val="22"/>
        </w:rPr>
      </w:pPr>
    </w:p>
    <w:p w:rsidR="001E77CE" w:rsidRDefault="001E77CE">
      <w:pPr>
        <w:jc w:val="both"/>
        <w:rPr>
          <w:b/>
          <w:sz w:val="22"/>
          <w:u w:val="single"/>
        </w:rPr>
      </w:pPr>
      <w:r>
        <w:rPr>
          <w:rFonts w:cs="Arial"/>
          <w:sz w:val="22"/>
          <w:szCs w:val="22"/>
        </w:rPr>
        <w:t>SO 102 nezahrnuje plochy chodníků pod přístřešky MHD, které jsou popsány v SO 104.</w:t>
      </w:r>
    </w:p>
    <w:p w:rsidR="001E77CE" w:rsidRDefault="001E77CE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C/ Podklady a průzkumy</w:t>
      </w:r>
    </w:p>
    <w:p w:rsidR="00680CC4" w:rsidRDefault="001B267B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Záměr akce Brno, </w:t>
      </w:r>
      <w:proofErr w:type="spellStart"/>
      <w:r w:rsidRPr="00C4156C">
        <w:rPr>
          <w:rFonts w:cs="Arial"/>
          <w:color w:val="000000"/>
          <w:sz w:val="22"/>
          <w:szCs w:val="22"/>
        </w:rPr>
        <w:t>Tuřanka</w:t>
      </w:r>
      <w:proofErr w:type="spellEnd"/>
      <w:r w:rsidRPr="00C4156C">
        <w:rPr>
          <w:rFonts w:cs="Arial"/>
          <w:color w:val="000000"/>
          <w:sz w:val="22"/>
          <w:szCs w:val="22"/>
        </w:rPr>
        <w:t xml:space="preserve"> II – rekonstrukce kanalizace a vodovodu, objekt: kanalizace, č. stavby 132742 (Statutární město Brno).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Záměr akce Brno, </w:t>
      </w:r>
      <w:proofErr w:type="spellStart"/>
      <w:r w:rsidRPr="00C4156C">
        <w:rPr>
          <w:rFonts w:cs="Arial"/>
          <w:color w:val="000000"/>
          <w:sz w:val="22"/>
          <w:szCs w:val="22"/>
        </w:rPr>
        <w:t>Tuřanka</w:t>
      </w:r>
      <w:proofErr w:type="spellEnd"/>
      <w:r w:rsidRPr="00C4156C">
        <w:rPr>
          <w:rFonts w:cs="Arial"/>
          <w:color w:val="000000"/>
          <w:sz w:val="22"/>
          <w:szCs w:val="22"/>
        </w:rPr>
        <w:t xml:space="preserve"> II – rekonstrukce kanalizace a vodovodu, objekt: vodovod, č. stavby 132742 (Statutární město Brno).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Geodetické zaměření zájmového území v podrobnostech 1:500 (</w:t>
      </w:r>
      <w:r w:rsidRPr="00C4156C">
        <w:rPr>
          <w:sz w:val="22"/>
          <w:szCs w:val="22"/>
        </w:rPr>
        <w:t>GEO75 s.r.o.</w:t>
      </w:r>
      <w:r w:rsidRPr="00C4156C">
        <w:rPr>
          <w:rFonts w:cs="Arial"/>
          <w:sz w:val="22"/>
          <w:szCs w:val="22"/>
        </w:rPr>
        <w:t>,</w:t>
      </w:r>
      <w:r w:rsidRPr="00C4156C">
        <w:rPr>
          <w:rFonts w:cs="Arial"/>
          <w:color w:val="000000"/>
          <w:sz w:val="22"/>
          <w:szCs w:val="22"/>
        </w:rPr>
        <w:t xml:space="preserve"> 09/2018).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Inženýrsko-geologický průzkum (</w:t>
      </w:r>
      <w:proofErr w:type="spellStart"/>
      <w:r w:rsidRPr="00C4156C">
        <w:rPr>
          <w:bCs/>
          <w:sz w:val="22"/>
          <w:szCs w:val="22"/>
        </w:rPr>
        <w:t>Geodrill</w:t>
      </w:r>
      <w:proofErr w:type="spellEnd"/>
      <w:r w:rsidRPr="00C4156C">
        <w:rPr>
          <w:bCs/>
          <w:sz w:val="22"/>
          <w:szCs w:val="22"/>
        </w:rPr>
        <w:t>, s.r.o.</w:t>
      </w:r>
      <w:r w:rsidRPr="00C4156C">
        <w:rPr>
          <w:rFonts w:cs="Arial"/>
          <w:color w:val="000000"/>
          <w:sz w:val="22"/>
          <w:szCs w:val="22"/>
        </w:rPr>
        <w:t>, 12/2018).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Podklad se zakreslením stávající kanalizace – GIS - Brněnské vodárny a kanalizace a.s.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Podklad se zakreslením stávajícího vodovodu – GIS - Brněnské vodárny a kanalizace a.s. 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Podklady se zakreslením stávajících inženýrských sítí – jednotliví správci sítí.</w:t>
      </w:r>
    </w:p>
    <w:p w:rsidR="001B267B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Průběžná jednání se zástupci investora a provozovatele - Brněnské vodárny a kanalizace a.s., a se zpracovateli a objednateli PD souvisejících staveb.</w:t>
      </w:r>
    </w:p>
    <w:p w:rsidR="001B267B" w:rsidRPr="001B267B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1B267B">
        <w:rPr>
          <w:rFonts w:cs="Arial"/>
          <w:color w:val="000000"/>
          <w:sz w:val="22"/>
          <w:szCs w:val="22"/>
        </w:rPr>
        <w:t>Jednání se zástupci dotčených orgánů a organizací</w:t>
      </w:r>
    </w:p>
    <w:p w:rsidR="001B267B" w:rsidRDefault="001B267B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D/ Vztahy pozemní komunikace k ostatním objektům stavby</w:t>
      </w:r>
    </w:p>
    <w:p w:rsidR="009F6DC2" w:rsidRDefault="003A79D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3A79DE" w:rsidRDefault="003A79DE">
      <w:pPr>
        <w:jc w:val="both"/>
        <w:rPr>
          <w:sz w:val="22"/>
          <w:u w:val="single"/>
        </w:rPr>
      </w:pPr>
      <w:r w:rsidRPr="003A79DE">
        <w:rPr>
          <w:b/>
          <w:sz w:val="22"/>
        </w:rPr>
        <w:t xml:space="preserve">            </w:t>
      </w:r>
      <w:r w:rsidRPr="003A79DE">
        <w:rPr>
          <w:sz w:val="22"/>
          <w:u w:val="single"/>
        </w:rPr>
        <w:t>Související stavební objekty</w:t>
      </w:r>
    </w:p>
    <w:p w:rsidR="00EB1A2D" w:rsidRPr="003A79DE" w:rsidRDefault="00EB1A2D">
      <w:pPr>
        <w:jc w:val="both"/>
        <w:rPr>
          <w:sz w:val="22"/>
          <w:u w:val="single"/>
        </w:rPr>
      </w:pPr>
    </w:p>
    <w:tbl>
      <w:tblPr>
        <w:tblW w:w="7512" w:type="dxa"/>
        <w:tblInd w:w="497" w:type="dxa"/>
        <w:tblBorders>
          <w:top w:val="single" w:sz="6" w:space="0" w:color="C0C0C0"/>
          <w:left w:val="single" w:sz="4" w:space="0" w:color="C0C0C0"/>
          <w:bottom w:val="single" w:sz="6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3658"/>
        <w:gridCol w:w="1728"/>
      </w:tblGrid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jc w:val="center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lastRenderedPageBreak/>
              <w:t>SO 100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Objekty pozemních komunikací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101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Vozovka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103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Odvodnění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</w:t>
            </w:r>
            <w:r w:rsidRPr="00A706EA">
              <w:rPr>
                <w:rFonts w:cs="Arial"/>
                <w:bCs/>
                <w:sz w:val="18"/>
                <w:szCs w:val="18"/>
              </w:rPr>
              <w:t>0</w:t>
            </w:r>
            <w:r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Plocha pod zastávkovými přístřešky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30</w:t>
            </w:r>
            <w:r w:rsidRPr="00A706EA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Vodohospodářské objekty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310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Kanalizace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330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Vodovod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340</w:t>
            </w:r>
          </w:p>
        </w:tc>
        <w:tc>
          <w:tcPr>
            <w:tcW w:w="5386" w:type="dxa"/>
            <w:gridSpan w:val="2"/>
            <w:tcBorders>
              <w:left w:val="nil"/>
              <w:bottom w:val="single" w:sz="6" w:space="0" w:color="C0C0C0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Vodovodní přípojky</w:t>
            </w:r>
          </w:p>
        </w:tc>
      </w:tr>
      <w:tr w:rsidR="00EB1A2D" w:rsidRPr="00A706EA" w:rsidTr="00821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  <w:tblHeader/>
        </w:trPr>
        <w:tc>
          <w:tcPr>
            <w:tcW w:w="1134" w:type="dxa"/>
            <w:vAlign w:val="center"/>
          </w:tcPr>
          <w:p w:rsidR="00EB1A2D" w:rsidRPr="00A706EA" w:rsidRDefault="00EB1A2D" w:rsidP="0082136B">
            <w:pPr>
              <w:spacing w:before="120"/>
              <w:ind w:firstLine="851"/>
              <w:jc w:val="both"/>
              <w:rPr>
                <w:rFonts w:cs="Arial"/>
                <w:sz w:val="4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EB1A2D" w:rsidRPr="00A706EA" w:rsidRDefault="00EB1A2D" w:rsidP="0082136B">
            <w:pPr>
              <w:spacing w:before="120"/>
              <w:ind w:firstLine="851"/>
              <w:jc w:val="center"/>
              <w:rPr>
                <w:rFonts w:cs="Arial"/>
                <w:sz w:val="4"/>
              </w:rPr>
            </w:pPr>
          </w:p>
        </w:tc>
        <w:tc>
          <w:tcPr>
            <w:tcW w:w="1728" w:type="dxa"/>
            <w:vAlign w:val="center"/>
          </w:tcPr>
          <w:p w:rsidR="00EB1A2D" w:rsidRPr="00A706EA" w:rsidRDefault="00EB1A2D" w:rsidP="0082136B">
            <w:pPr>
              <w:spacing w:before="120"/>
              <w:jc w:val="center"/>
              <w:rPr>
                <w:rFonts w:cs="Arial"/>
                <w:sz w:val="4"/>
              </w:rPr>
            </w:pPr>
          </w:p>
        </w:tc>
      </w:tr>
    </w:tbl>
    <w:p w:rsidR="00CB730E" w:rsidRDefault="00CB730E">
      <w:pPr>
        <w:jc w:val="both"/>
        <w:rPr>
          <w:b/>
          <w:sz w:val="22"/>
          <w:u w:val="single"/>
        </w:rPr>
      </w:pPr>
    </w:p>
    <w:p w:rsidR="009F6DC2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E/ Technický popis </w:t>
      </w:r>
      <w:r w:rsidR="00F07935">
        <w:rPr>
          <w:b/>
          <w:sz w:val="22"/>
          <w:u w:val="single"/>
        </w:rPr>
        <w:t xml:space="preserve"> </w:t>
      </w:r>
    </w:p>
    <w:p w:rsidR="00666F01" w:rsidRDefault="00F07935">
      <w:pPr>
        <w:jc w:val="both"/>
        <w:rPr>
          <w:rFonts w:cs="Arial"/>
          <w:sz w:val="22"/>
          <w:u w:val="single"/>
        </w:rPr>
      </w:pPr>
      <w:r>
        <w:rPr>
          <w:rFonts w:cs="Arial"/>
          <w:sz w:val="22"/>
          <w:u w:val="single"/>
        </w:rPr>
        <w:t xml:space="preserve"> </w:t>
      </w:r>
    </w:p>
    <w:p w:rsidR="00CB730E" w:rsidRDefault="00CB730E" w:rsidP="00CB730E">
      <w:pPr>
        <w:pStyle w:val="Zkladntext2"/>
        <w:rPr>
          <w:sz w:val="22"/>
          <w:u w:val="single"/>
        </w:rPr>
      </w:pPr>
      <w:r>
        <w:rPr>
          <w:sz w:val="22"/>
          <w:szCs w:val="22"/>
        </w:rPr>
        <w:t xml:space="preserve"> </w:t>
      </w:r>
      <w:r>
        <w:rPr>
          <w:sz w:val="22"/>
          <w:u w:val="single"/>
        </w:rPr>
        <w:t>Směrové, výškové poměry, příčné sklony</w:t>
      </w:r>
    </w:p>
    <w:p w:rsidR="00CB730E" w:rsidRPr="001B49DF" w:rsidRDefault="00EB1A2D" w:rsidP="00CB730E">
      <w:pPr>
        <w:tabs>
          <w:tab w:val="left" w:pos="397"/>
          <w:tab w:val="num" w:pos="1494"/>
        </w:tabs>
        <w:spacing w:before="120"/>
        <w:ind w:left="397" w:hanging="397"/>
        <w:rPr>
          <w:sz w:val="22"/>
        </w:rPr>
      </w:pPr>
      <w:r>
        <w:rPr>
          <w:rFonts w:cs="Arial"/>
          <w:sz w:val="22"/>
        </w:rPr>
        <w:t>Jsou podrobně popsány v SO 101</w:t>
      </w:r>
      <w:r w:rsidR="00CB730E" w:rsidRPr="001B49DF">
        <w:rPr>
          <w:rFonts w:cs="Arial"/>
          <w:sz w:val="22"/>
        </w:rPr>
        <w:t>.</w:t>
      </w:r>
    </w:p>
    <w:p w:rsidR="00CB730E" w:rsidRPr="00331C72" w:rsidRDefault="00CB730E" w:rsidP="00CB730E">
      <w:pPr>
        <w:spacing w:before="12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 </w:t>
      </w:r>
      <w:r w:rsidRPr="00331C72">
        <w:rPr>
          <w:rFonts w:cs="Arial"/>
          <w:sz w:val="22"/>
        </w:rPr>
        <w:t>▪</w:t>
      </w:r>
      <w:r w:rsidRPr="00331C72">
        <w:rPr>
          <w:rFonts w:cs="Arial"/>
          <w:sz w:val="22"/>
        </w:rPr>
        <w:tab/>
        <w:t>Směrové řešení</w:t>
      </w:r>
    </w:p>
    <w:p w:rsidR="00EB1A2D" w:rsidRDefault="00CB730E" w:rsidP="00CB730E">
      <w:pPr>
        <w:spacing w:before="120"/>
        <w:jc w:val="both"/>
        <w:rPr>
          <w:rFonts w:cs="Arial"/>
          <w:sz w:val="22"/>
        </w:rPr>
      </w:pPr>
      <w:r w:rsidRPr="00331C72">
        <w:rPr>
          <w:rFonts w:cs="Arial"/>
          <w:sz w:val="22"/>
        </w:rPr>
        <w:t>Je patrné z výkre</w:t>
      </w:r>
      <w:r w:rsidR="00EB1A2D">
        <w:rPr>
          <w:rFonts w:cs="Arial"/>
          <w:sz w:val="22"/>
        </w:rPr>
        <w:t>sové dokumentace.</w:t>
      </w:r>
      <w:r w:rsidR="00180122">
        <w:rPr>
          <w:rFonts w:cs="Arial"/>
          <w:sz w:val="22"/>
        </w:rPr>
        <w:t xml:space="preserve"> </w:t>
      </w:r>
      <w:r w:rsidR="007A1E25">
        <w:rPr>
          <w:rFonts w:cs="Arial"/>
          <w:sz w:val="22"/>
        </w:rPr>
        <w:t xml:space="preserve">Do projektové dokumentace byly zapracovány požadavky PČR, specializovaného pracoviště DI BM a BO KŘP </w:t>
      </w:r>
      <w:proofErr w:type="spellStart"/>
      <w:r w:rsidR="007A1E25">
        <w:rPr>
          <w:rFonts w:cs="Arial"/>
          <w:sz w:val="22"/>
        </w:rPr>
        <w:t>JmK</w:t>
      </w:r>
      <w:proofErr w:type="spellEnd"/>
      <w:r w:rsidR="007A1E25">
        <w:rPr>
          <w:rFonts w:cs="Arial"/>
          <w:sz w:val="22"/>
        </w:rPr>
        <w:t xml:space="preserve"> :</w:t>
      </w:r>
    </w:p>
    <w:p w:rsidR="007A1E25" w:rsidRDefault="00180122" w:rsidP="00180122">
      <w:pPr>
        <w:pStyle w:val="Odstavecseseznamem"/>
        <w:numPr>
          <w:ilvl w:val="0"/>
          <w:numId w:val="38"/>
        </w:numPr>
        <w:spacing w:before="120"/>
        <w:ind w:left="1418" w:hanging="284"/>
        <w:jc w:val="both"/>
        <w:rPr>
          <w:rFonts w:ascii="Arial" w:hAnsi="Arial" w:cs="Arial"/>
        </w:rPr>
      </w:pPr>
      <w:r w:rsidRPr="00180122">
        <w:rPr>
          <w:rFonts w:ascii="Arial" w:hAnsi="Arial" w:cs="Arial"/>
        </w:rPr>
        <w:t xml:space="preserve">stávající </w:t>
      </w:r>
      <w:r>
        <w:rPr>
          <w:rFonts w:ascii="Arial" w:hAnsi="Arial" w:cs="Arial"/>
        </w:rPr>
        <w:t>zpevněná plocha z betonové dlažby a vjezdová úprava z kamenných kostek před č.p.52 bude zrušena, bude zachován pouze průběžný chodník</w:t>
      </w:r>
    </w:p>
    <w:p w:rsidR="00180122" w:rsidRDefault="00180122" w:rsidP="00180122">
      <w:pPr>
        <w:pStyle w:val="Odstavecseseznamem"/>
        <w:numPr>
          <w:ilvl w:val="0"/>
          <w:numId w:val="38"/>
        </w:numPr>
        <w:spacing w:before="120"/>
        <w:ind w:left="141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stávající sdružené sousední vjezdy k nemovitostem budou přerušeny úpravou se zvýšenou obrubou tak, aby šířka zapuštěné nájezdové obruby nebyla větší než 6m ( požadavek dle ČSN 73 61010)….jedná se o úpravu chodníkových přejezdů před č.p.</w:t>
      </w:r>
      <w:r w:rsidR="00934F04">
        <w:rPr>
          <w:rFonts w:ascii="Arial" w:hAnsi="Arial" w:cs="Arial"/>
        </w:rPr>
        <w:t>44 a 44a, č.p.46 a 46a, č.p.45 a 47</w:t>
      </w:r>
    </w:p>
    <w:p w:rsidR="00CB730E" w:rsidRPr="00331C72" w:rsidRDefault="00934F04" w:rsidP="00CB730E">
      <w:pPr>
        <w:spacing w:before="120"/>
        <w:jc w:val="both"/>
        <w:rPr>
          <w:rFonts w:cs="Arial"/>
          <w:sz w:val="22"/>
        </w:rPr>
      </w:pPr>
      <w:r>
        <w:rPr>
          <w:rFonts w:eastAsia="Calibri" w:cs="Arial"/>
          <w:sz w:val="22"/>
          <w:szCs w:val="22"/>
          <w:lang w:eastAsia="en-US"/>
        </w:rPr>
        <w:t xml:space="preserve">Veškeré </w:t>
      </w:r>
      <w:r>
        <w:rPr>
          <w:rFonts w:cs="Arial"/>
          <w:sz w:val="22"/>
        </w:rPr>
        <w:t>c</w:t>
      </w:r>
      <w:r w:rsidR="00CB730E" w:rsidRPr="00331C72">
        <w:rPr>
          <w:rFonts w:cs="Arial"/>
          <w:sz w:val="22"/>
        </w:rPr>
        <w:t xml:space="preserve">hodníky jsou řešeny </w:t>
      </w:r>
      <w:proofErr w:type="spellStart"/>
      <w:r w:rsidR="00CB730E" w:rsidRPr="00331C72">
        <w:rPr>
          <w:rFonts w:cs="Arial"/>
          <w:sz w:val="22"/>
        </w:rPr>
        <w:t>bezbarierově</w:t>
      </w:r>
      <w:proofErr w:type="spellEnd"/>
      <w:r w:rsidR="00CB730E" w:rsidRPr="00331C72">
        <w:rPr>
          <w:rFonts w:cs="Arial"/>
          <w:sz w:val="22"/>
        </w:rPr>
        <w:t>.</w:t>
      </w:r>
    </w:p>
    <w:p w:rsidR="00CB730E" w:rsidRPr="00331C72" w:rsidRDefault="00CB730E" w:rsidP="00CB730E">
      <w:pPr>
        <w:spacing w:before="120"/>
        <w:jc w:val="both"/>
        <w:rPr>
          <w:rFonts w:cs="Arial"/>
          <w:sz w:val="22"/>
        </w:rPr>
      </w:pPr>
      <w:r w:rsidRPr="00331C72">
        <w:rPr>
          <w:rFonts w:cs="Arial"/>
          <w:sz w:val="22"/>
        </w:rPr>
        <w:t>▪</w:t>
      </w:r>
      <w:r w:rsidRPr="00331C72">
        <w:rPr>
          <w:rFonts w:cs="Arial"/>
          <w:sz w:val="22"/>
        </w:rPr>
        <w:tab/>
        <w:t>Šířkové uspořádání</w:t>
      </w:r>
    </w:p>
    <w:p w:rsidR="00CB730E" w:rsidRPr="00331C72" w:rsidRDefault="00934F04" w:rsidP="00CB730E">
      <w:pPr>
        <w:spacing w:before="12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S ohledem na skutečnost, že chodníky jsou v poměrně dobrém stavu (byly  provedeny v nedávné době a dle sdělení BKOMU a.s. jsou do 30.9.2021 v ochranné lhůtě) je v rámci možností zachováno stávající šířkové uspořádání. To umožní v převažující části trasy zachovat zvýšenou chodníkovou obrubu na straně u zástavby, která současně tvoří přirozenou vodící linii pro nevidomé. </w:t>
      </w:r>
      <w:r w:rsidR="00CD5CE4">
        <w:rPr>
          <w:rFonts w:cs="Arial"/>
          <w:sz w:val="22"/>
        </w:rPr>
        <w:t xml:space="preserve">Chodníkové obruby, lemující chodníky na straně blíže k vozovce, jsou v kolizi se stávajícími kabelovými trasami. Na samostatném jednání bylo se zástupcem společnosti CETIN a správcem komunikace dohodnuto, že v rámci rekonstrukce chodníků se tyto obruby nahradí </w:t>
      </w:r>
      <w:proofErr w:type="spellStart"/>
      <w:r w:rsidR="00CD5CE4">
        <w:rPr>
          <w:rFonts w:cs="Arial"/>
          <w:sz w:val="22"/>
        </w:rPr>
        <w:t>jednořádkem</w:t>
      </w:r>
      <w:proofErr w:type="spellEnd"/>
      <w:r w:rsidR="00CD5CE4">
        <w:rPr>
          <w:rFonts w:cs="Arial"/>
          <w:sz w:val="22"/>
        </w:rPr>
        <w:t xml:space="preserve"> kamenných kostek, osazených do betonu.</w:t>
      </w:r>
    </w:p>
    <w:p w:rsidR="00CB730E" w:rsidRPr="00331C72" w:rsidRDefault="00CB730E" w:rsidP="00CB730E">
      <w:pPr>
        <w:spacing w:before="120"/>
        <w:jc w:val="both"/>
        <w:rPr>
          <w:rFonts w:cs="Arial"/>
          <w:sz w:val="22"/>
        </w:rPr>
      </w:pPr>
      <w:r w:rsidRPr="00331C72">
        <w:rPr>
          <w:rFonts w:cs="Arial"/>
          <w:sz w:val="22"/>
        </w:rPr>
        <w:t>▪</w:t>
      </w:r>
      <w:r w:rsidRPr="00331C72">
        <w:rPr>
          <w:rFonts w:cs="Arial"/>
          <w:sz w:val="22"/>
        </w:rPr>
        <w:tab/>
        <w:t>Příčné sklony</w:t>
      </w:r>
    </w:p>
    <w:p w:rsidR="00CB730E" w:rsidRDefault="00CB730E" w:rsidP="00AB7891">
      <w:pPr>
        <w:spacing w:before="120"/>
        <w:jc w:val="both"/>
        <w:rPr>
          <w:rFonts w:cs="Arial"/>
          <w:sz w:val="22"/>
        </w:rPr>
      </w:pPr>
      <w:r w:rsidRPr="00331C72">
        <w:rPr>
          <w:rFonts w:cs="Arial"/>
          <w:sz w:val="22"/>
        </w:rPr>
        <w:t xml:space="preserve">Příčný sklon chodníků </w:t>
      </w:r>
      <w:r w:rsidR="00CD5CE4">
        <w:rPr>
          <w:rFonts w:cs="Arial"/>
          <w:sz w:val="22"/>
        </w:rPr>
        <w:t xml:space="preserve">je navržen </w:t>
      </w:r>
      <w:r w:rsidRPr="00331C72">
        <w:rPr>
          <w:rFonts w:cs="Arial"/>
          <w:sz w:val="22"/>
        </w:rPr>
        <w:t>ve směru od zástavby do vozovky</w:t>
      </w:r>
      <w:r w:rsidR="00CD5CE4">
        <w:rPr>
          <w:rFonts w:cs="Arial"/>
          <w:sz w:val="22"/>
        </w:rPr>
        <w:t xml:space="preserve"> a nepřekročí </w:t>
      </w:r>
      <w:r w:rsidR="00AB7891">
        <w:rPr>
          <w:rFonts w:cs="Arial"/>
          <w:sz w:val="22"/>
        </w:rPr>
        <w:t xml:space="preserve">hodnotu </w:t>
      </w:r>
      <w:r w:rsidR="00CD5CE4">
        <w:rPr>
          <w:rFonts w:cs="Arial"/>
          <w:sz w:val="22"/>
        </w:rPr>
        <w:t>2%</w:t>
      </w:r>
      <w:r w:rsidRPr="00331C72">
        <w:rPr>
          <w:rFonts w:cs="Arial"/>
          <w:sz w:val="22"/>
        </w:rPr>
        <w:t>. Podélný sklon je předurčen podélným sklonem přilehlé vozovky</w:t>
      </w:r>
      <w:r w:rsidR="00AB7891">
        <w:rPr>
          <w:rFonts w:cs="Arial"/>
          <w:sz w:val="22"/>
        </w:rPr>
        <w:t xml:space="preserve"> a upravenými terény u zástavby a vyhovuje vyhlášce</w:t>
      </w:r>
      <w:r w:rsidR="00AB7891" w:rsidRPr="00AB7891">
        <w:t xml:space="preserve"> </w:t>
      </w:r>
      <w:r w:rsidR="00AB7891" w:rsidRPr="00AB7891">
        <w:rPr>
          <w:rFonts w:cs="Arial"/>
          <w:sz w:val="22"/>
        </w:rPr>
        <w:t xml:space="preserve">č.398/2009 Sb. „O obecných technických požadavcích zabezpečujících </w:t>
      </w:r>
      <w:proofErr w:type="spellStart"/>
      <w:r w:rsidR="00AB7891" w:rsidRPr="00AB7891">
        <w:rPr>
          <w:rFonts w:cs="Arial"/>
          <w:sz w:val="22"/>
        </w:rPr>
        <w:t>bezbarierové</w:t>
      </w:r>
      <w:proofErr w:type="spellEnd"/>
      <w:r w:rsidR="00AB7891" w:rsidRPr="00AB7891">
        <w:rPr>
          <w:rFonts w:cs="Arial"/>
          <w:sz w:val="22"/>
        </w:rPr>
        <w:t xml:space="preserve"> užívání staveb“.</w:t>
      </w:r>
    </w:p>
    <w:p w:rsidR="00CB730E" w:rsidRDefault="00CB730E" w:rsidP="00CB730E">
      <w:pPr>
        <w:jc w:val="both"/>
        <w:rPr>
          <w:rFonts w:cs="Arial"/>
          <w:sz w:val="22"/>
        </w:rPr>
      </w:pPr>
    </w:p>
    <w:p w:rsidR="00CB730E" w:rsidRPr="00CB730E" w:rsidRDefault="00CB730E" w:rsidP="00CB730E">
      <w:pPr>
        <w:jc w:val="both"/>
        <w:rPr>
          <w:rFonts w:cs="Arial"/>
          <w:snapToGrid w:val="0"/>
          <w:sz w:val="22"/>
        </w:rPr>
      </w:pPr>
      <w:r w:rsidRPr="009A1957">
        <w:rPr>
          <w:sz w:val="22"/>
          <w:u w:val="single"/>
        </w:rPr>
        <w:t>Navržené konstrukce a materiály:</w:t>
      </w:r>
    </w:p>
    <w:p w:rsidR="00CB730E" w:rsidRDefault="00CB730E" w:rsidP="00CB730E">
      <w:pPr>
        <w:pStyle w:val="Zkladntext2"/>
        <w:rPr>
          <w:sz w:val="22"/>
          <w:szCs w:val="22"/>
        </w:rPr>
      </w:pPr>
      <w:r w:rsidRPr="00331C72">
        <w:rPr>
          <w:rFonts w:cs="Arial"/>
          <w:snapToGrid w:val="0"/>
          <w:sz w:val="22"/>
        </w:rPr>
        <w:t xml:space="preserve">Od nezpevněných ploch budou chodníky odděleny záhonovou </w:t>
      </w:r>
      <w:r>
        <w:rPr>
          <w:rFonts w:cs="Arial"/>
          <w:snapToGrid w:val="0"/>
          <w:sz w:val="22"/>
        </w:rPr>
        <w:t xml:space="preserve">betonovou </w:t>
      </w:r>
      <w:r w:rsidRPr="00331C72">
        <w:rPr>
          <w:rFonts w:cs="Arial"/>
          <w:snapToGrid w:val="0"/>
          <w:sz w:val="22"/>
        </w:rPr>
        <w:t>stojatou obrubou</w:t>
      </w:r>
      <w:r>
        <w:rPr>
          <w:rFonts w:cs="Arial"/>
          <w:snapToGrid w:val="0"/>
          <w:sz w:val="22"/>
        </w:rPr>
        <w:t xml:space="preserve"> 100/10/25cm, osazenou do betonovéh</w:t>
      </w:r>
      <w:r w:rsidR="007D42FF">
        <w:rPr>
          <w:rFonts w:cs="Arial"/>
          <w:snapToGrid w:val="0"/>
          <w:sz w:val="22"/>
        </w:rPr>
        <w:t>o lože s boční betonovou opěrou</w:t>
      </w:r>
      <w:r w:rsidRPr="00331C72">
        <w:rPr>
          <w:rFonts w:cs="Arial"/>
          <w:snapToGrid w:val="0"/>
          <w:sz w:val="22"/>
        </w:rPr>
        <w:t xml:space="preserve">. </w:t>
      </w:r>
      <w:r w:rsidR="007D42FF">
        <w:rPr>
          <w:rFonts w:cs="Arial"/>
          <w:snapToGrid w:val="0"/>
          <w:sz w:val="22"/>
        </w:rPr>
        <w:t>V úseku nad stávajícími kabely CETIN bude chodníková obruba blíže k vozovce provedena z </w:t>
      </w:r>
      <w:proofErr w:type="spellStart"/>
      <w:r w:rsidR="007D42FF">
        <w:rPr>
          <w:rFonts w:cs="Arial"/>
          <w:snapToGrid w:val="0"/>
          <w:sz w:val="22"/>
        </w:rPr>
        <w:t>jednořádku</w:t>
      </w:r>
      <w:proofErr w:type="spellEnd"/>
      <w:r w:rsidR="007D42FF">
        <w:rPr>
          <w:rFonts w:cs="Arial"/>
          <w:snapToGrid w:val="0"/>
          <w:sz w:val="22"/>
        </w:rPr>
        <w:t xml:space="preserve"> </w:t>
      </w:r>
      <w:r w:rsidR="007D42FF">
        <w:rPr>
          <w:rFonts w:cs="Arial"/>
          <w:snapToGrid w:val="0"/>
          <w:sz w:val="22"/>
        </w:rPr>
        <w:lastRenderedPageBreak/>
        <w:t xml:space="preserve">kamenných kostek do betonového lože. </w:t>
      </w:r>
      <w:r w:rsidRPr="00331C72">
        <w:rPr>
          <w:rFonts w:cs="Arial"/>
          <w:snapToGrid w:val="0"/>
          <w:sz w:val="22"/>
        </w:rPr>
        <w:t xml:space="preserve">V rámci rozsahu objektu budou provedeny drobné terénní úpravy, </w:t>
      </w:r>
      <w:proofErr w:type="spellStart"/>
      <w:r w:rsidRPr="00331C72">
        <w:rPr>
          <w:rFonts w:cs="Arial"/>
          <w:snapToGrid w:val="0"/>
          <w:sz w:val="22"/>
        </w:rPr>
        <w:t>ohumusování</w:t>
      </w:r>
      <w:proofErr w:type="spellEnd"/>
      <w:r w:rsidRPr="00331C72">
        <w:rPr>
          <w:rFonts w:cs="Arial"/>
          <w:snapToGrid w:val="0"/>
          <w:sz w:val="22"/>
        </w:rPr>
        <w:t xml:space="preserve"> </w:t>
      </w:r>
      <w:r>
        <w:rPr>
          <w:rFonts w:cs="Arial"/>
          <w:snapToGrid w:val="0"/>
          <w:sz w:val="22"/>
        </w:rPr>
        <w:t>v tl.10cm</w:t>
      </w:r>
      <w:r w:rsidRPr="00331C72">
        <w:rPr>
          <w:rFonts w:cs="Arial"/>
          <w:snapToGrid w:val="0"/>
          <w:sz w:val="22"/>
        </w:rPr>
        <w:t xml:space="preserve"> a zatravnění.</w:t>
      </w:r>
      <w:r>
        <w:rPr>
          <w:rFonts w:cs="Arial"/>
          <w:snapToGrid w:val="0"/>
          <w:sz w:val="22"/>
        </w:rPr>
        <w:t xml:space="preserve"> </w:t>
      </w:r>
    </w:p>
    <w:p w:rsidR="00CB730E" w:rsidRDefault="00CB730E" w:rsidP="00CB730E">
      <w:pPr>
        <w:pStyle w:val="Zkladntext2"/>
        <w:rPr>
          <w:sz w:val="22"/>
        </w:rPr>
      </w:pPr>
    </w:p>
    <w:p w:rsidR="00CB730E" w:rsidRPr="003216BF" w:rsidRDefault="00CB730E" w:rsidP="00CB730E">
      <w:pPr>
        <w:jc w:val="both"/>
        <w:rPr>
          <w:sz w:val="22"/>
        </w:rPr>
      </w:pPr>
      <w:r w:rsidRPr="00C14FD3">
        <w:rPr>
          <w:rFonts w:cs="Arial"/>
          <w:snapToGrid w:val="0"/>
          <w:sz w:val="22"/>
          <w:szCs w:val="22"/>
        </w:rPr>
        <w:t>Kons</w:t>
      </w:r>
      <w:r w:rsidR="00AB7891">
        <w:rPr>
          <w:rFonts w:cs="Arial"/>
          <w:snapToGrid w:val="0"/>
          <w:sz w:val="22"/>
          <w:szCs w:val="22"/>
        </w:rPr>
        <w:t xml:space="preserve">trukce </w:t>
      </w:r>
      <w:r w:rsidRPr="00C14FD3">
        <w:rPr>
          <w:rFonts w:cs="Arial"/>
          <w:snapToGrid w:val="0"/>
          <w:sz w:val="22"/>
          <w:szCs w:val="22"/>
        </w:rPr>
        <w:t xml:space="preserve">– dlážděné chodníky </w:t>
      </w:r>
      <w:r>
        <w:rPr>
          <w:rFonts w:cs="Arial"/>
          <w:snapToGrid w:val="0"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916"/>
        <w:gridCol w:w="1915"/>
      </w:tblGrid>
      <w:tr w:rsidR="00CB730E" w:rsidRPr="00C14FD3" w:rsidTr="00261A05">
        <w:trPr>
          <w:trHeight w:val="416"/>
        </w:trPr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Betonová dlažba 20/20/6cm                          DL. I   </w:t>
            </w:r>
          </w:p>
          <w:p w:rsidR="00CB730E" w:rsidRPr="00C14FD3" w:rsidRDefault="00CB730E" w:rsidP="00261A05">
            <w:pPr>
              <w:tabs>
                <w:tab w:val="left" w:pos="991"/>
              </w:tabs>
              <w:rPr>
                <w:rFonts w:cs="Arial"/>
                <w:sz w:val="22"/>
              </w:rPr>
            </w:pPr>
            <w:r w:rsidRPr="00C14FD3">
              <w:rPr>
                <w:rFonts w:cs="Arial"/>
                <w:sz w:val="22"/>
              </w:rPr>
              <w:t xml:space="preserve">  Šedá přírodní 1.jakost</w:t>
            </w:r>
            <w:r w:rsidRPr="00C14FD3">
              <w:rPr>
                <w:rFonts w:cs="Arial"/>
                <w:sz w:val="22"/>
              </w:rPr>
              <w:tab/>
              <w:t xml:space="preserve">                                       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TL.  60 mm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31-1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Lože pod dlažbu z kameniva fr. 4/8mm         KD                 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TL.  40 mm   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</w:t>
            </w:r>
            <w:proofErr w:type="spellStart"/>
            <w:r w:rsidRPr="00C14FD3">
              <w:rPr>
                <w:rFonts w:cs="Arial"/>
                <w:snapToGrid w:val="0"/>
                <w:sz w:val="22"/>
              </w:rPr>
              <w:t>Štěrkodrť</w:t>
            </w:r>
            <w:proofErr w:type="spellEnd"/>
            <w:r w:rsidRPr="00C14FD3">
              <w:rPr>
                <w:rFonts w:cs="Arial"/>
                <w:snapToGrid w:val="0"/>
                <w:sz w:val="22"/>
              </w:rPr>
              <w:t xml:space="preserve">    fr.0-32 mm                                 ŠDA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TL.100 mm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EN 13285</w:t>
            </w:r>
          </w:p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- </w:t>
            </w:r>
            <w:proofErr w:type="spellStart"/>
            <w:r w:rsidRPr="00C14FD3">
              <w:rPr>
                <w:rFonts w:cs="Arial"/>
                <w:snapToGrid w:val="0"/>
                <w:sz w:val="22"/>
                <w:u w:val="single"/>
              </w:rPr>
              <w:t>Štěrkodrť</w:t>
            </w:r>
            <w:proofErr w:type="spellEnd"/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   fr.0-63 mm                                 ŠDA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   TL.150 mm)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EN 13285</w:t>
            </w:r>
          </w:p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C E L K E M  :                                       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 TL.350mm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</w:tr>
    </w:tbl>
    <w:p w:rsidR="00CB730E" w:rsidRDefault="00CB730E" w:rsidP="00CB730E">
      <w:pPr>
        <w:jc w:val="both"/>
        <w:rPr>
          <w:rFonts w:cs="Arial"/>
          <w:snapToGrid w:val="0"/>
          <w:sz w:val="22"/>
          <w:szCs w:val="22"/>
        </w:rPr>
      </w:pPr>
    </w:p>
    <w:p w:rsidR="00CB730E" w:rsidRPr="003216BF" w:rsidRDefault="00CB730E" w:rsidP="00CB730E">
      <w:pPr>
        <w:jc w:val="both"/>
        <w:rPr>
          <w:sz w:val="22"/>
        </w:rPr>
      </w:pPr>
      <w:r w:rsidRPr="003216BF">
        <w:rPr>
          <w:sz w:val="22"/>
        </w:rPr>
        <w:t>Výška osazení obrub je popsána ve výkresech. Od samostatných vjezdů budou chodníky odděl</w:t>
      </w:r>
      <w:r w:rsidR="007D42FF">
        <w:rPr>
          <w:sz w:val="22"/>
        </w:rPr>
        <w:t>eny</w:t>
      </w:r>
      <w:r w:rsidR="00FA33AB">
        <w:rPr>
          <w:sz w:val="22"/>
        </w:rPr>
        <w:t xml:space="preserve"> proužkem červené dlažby 20/10/8</w:t>
      </w:r>
      <w:r w:rsidRPr="003216BF">
        <w:rPr>
          <w:sz w:val="22"/>
        </w:rPr>
        <w:t xml:space="preserve">. </w:t>
      </w:r>
      <w:r>
        <w:rPr>
          <w:sz w:val="22"/>
        </w:rPr>
        <w:t xml:space="preserve">Úpravy pro nevidomé a slabozraké se provedou z červené </w:t>
      </w:r>
      <w:proofErr w:type="spellStart"/>
      <w:r>
        <w:rPr>
          <w:sz w:val="22"/>
        </w:rPr>
        <w:t>reliefní</w:t>
      </w:r>
      <w:proofErr w:type="spellEnd"/>
      <w:r>
        <w:rPr>
          <w:sz w:val="22"/>
        </w:rPr>
        <w:t xml:space="preserve"> dlažby 20/10/6 v chodnících, 20/10/8 ve vjezdech.</w:t>
      </w:r>
      <w:r w:rsidR="00D833D0">
        <w:rPr>
          <w:sz w:val="22"/>
        </w:rPr>
        <w:t xml:space="preserve"> Ve výkaze výměr je počítáno s 50% zpětným využitím stávající dlažby 20/20/6.</w:t>
      </w:r>
    </w:p>
    <w:p w:rsidR="00CB730E" w:rsidRDefault="00CB730E" w:rsidP="00CB730E">
      <w:pPr>
        <w:pStyle w:val="Zkladntext2"/>
        <w:rPr>
          <w:sz w:val="22"/>
        </w:rPr>
      </w:pPr>
    </w:p>
    <w:p w:rsidR="00CB730E" w:rsidRPr="003216BF" w:rsidRDefault="00CB730E" w:rsidP="00CB730E">
      <w:pPr>
        <w:jc w:val="both"/>
        <w:rPr>
          <w:sz w:val="22"/>
        </w:rPr>
      </w:pPr>
      <w:r w:rsidRPr="003216BF">
        <w:rPr>
          <w:sz w:val="22"/>
        </w:rPr>
        <w:t>Konstrukce vjezdů do nemovitostí</w:t>
      </w:r>
      <w:r>
        <w:rPr>
          <w:sz w:val="22"/>
        </w:rPr>
        <w:t xml:space="preserve"> 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916"/>
        <w:gridCol w:w="1915"/>
      </w:tblGrid>
      <w:tr w:rsidR="00CB730E" w:rsidRPr="003216BF" w:rsidTr="00261A05">
        <w:trPr>
          <w:trHeight w:val="416"/>
        </w:trPr>
        <w:tc>
          <w:tcPr>
            <w:tcW w:w="5173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Betonová dlažba 20/10/8cm                          DL. I   </w:t>
            </w:r>
          </w:p>
          <w:p w:rsidR="00CB730E" w:rsidRPr="003216BF" w:rsidRDefault="00CB730E" w:rsidP="00261A05">
            <w:pPr>
              <w:tabs>
                <w:tab w:val="left" w:pos="991"/>
              </w:tabs>
              <w:rPr>
                <w:rFonts w:cs="Arial"/>
                <w:sz w:val="22"/>
                <w:szCs w:val="22"/>
              </w:rPr>
            </w:pPr>
            <w:r w:rsidRPr="003216BF">
              <w:rPr>
                <w:rFonts w:cs="Arial"/>
                <w:sz w:val="22"/>
                <w:szCs w:val="22"/>
              </w:rPr>
              <w:t xml:space="preserve">  Šedá přírodní, 1.jakost</w:t>
            </w:r>
            <w:r w:rsidRPr="003216BF">
              <w:rPr>
                <w:rFonts w:cs="Arial"/>
                <w:sz w:val="22"/>
                <w:szCs w:val="22"/>
              </w:rPr>
              <w:tab/>
              <w:t xml:space="preserve">                                         </w:t>
            </w:r>
          </w:p>
        </w:tc>
        <w:tc>
          <w:tcPr>
            <w:tcW w:w="1916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  80 mm</w:t>
            </w:r>
          </w:p>
        </w:tc>
        <w:tc>
          <w:tcPr>
            <w:tcW w:w="1915" w:type="dxa"/>
          </w:tcPr>
          <w:p w:rsidR="00CB730E" w:rsidRPr="003216BF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73 61 31-1</w:t>
            </w:r>
          </w:p>
        </w:tc>
      </w:tr>
      <w:tr w:rsidR="00CB730E" w:rsidRPr="003216BF" w:rsidTr="00261A05">
        <w:tc>
          <w:tcPr>
            <w:tcW w:w="5173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- Lože pod dlažbu z kameniva fr. 4/8mm         KD                   </w:t>
            </w:r>
          </w:p>
        </w:tc>
        <w:tc>
          <w:tcPr>
            <w:tcW w:w="1916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  40 mm   </w:t>
            </w:r>
          </w:p>
        </w:tc>
        <w:tc>
          <w:tcPr>
            <w:tcW w:w="1915" w:type="dxa"/>
          </w:tcPr>
          <w:p w:rsidR="00CB730E" w:rsidRPr="003216BF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ČSN 73 61 26-1</w:t>
            </w:r>
          </w:p>
        </w:tc>
      </w:tr>
      <w:tr w:rsidR="00CB730E" w:rsidRPr="003216BF" w:rsidTr="00261A05">
        <w:tc>
          <w:tcPr>
            <w:tcW w:w="5173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- Směs stmelená cementem                   SC, C 8/10</w:t>
            </w:r>
          </w:p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1916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TL.150 mm</w:t>
            </w:r>
          </w:p>
        </w:tc>
        <w:tc>
          <w:tcPr>
            <w:tcW w:w="1915" w:type="dxa"/>
          </w:tcPr>
          <w:p w:rsidR="00CB730E" w:rsidRPr="003216BF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EN 14227-1</w:t>
            </w:r>
          </w:p>
          <w:p w:rsidR="00CB730E" w:rsidRPr="003216BF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(ČSN 73 61 24-1)</w:t>
            </w:r>
          </w:p>
        </w:tc>
      </w:tr>
      <w:tr w:rsidR="00CB730E" w:rsidRPr="003216BF" w:rsidTr="00261A05">
        <w:tc>
          <w:tcPr>
            <w:tcW w:w="5173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  <w:u w:val="single"/>
              </w:rPr>
            </w:pPr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- </w:t>
            </w:r>
            <w:proofErr w:type="spellStart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>Štěrkodrť</w:t>
            </w:r>
            <w:proofErr w:type="spellEnd"/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   fr.0-63 mm                                  ŠDA</w:t>
            </w:r>
          </w:p>
        </w:tc>
        <w:tc>
          <w:tcPr>
            <w:tcW w:w="1916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  <w:u w:val="single"/>
              </w:rPr>
            </w:pPr>
            <w:r w:rsidRPr="003216BF">
              <w:rPr>
                <w:rFonts w:cs="Arial"/>
                <w:snapToGrid w:val="0"/>
                <w:sz w:val="22"/>
                <w:szCs w:val="22"/>
                <w:u w:val="single"/>
              </w:rPr>
              <w:t xml:space="preserve">   TL.150 mm)</w:t>
            </w:r>
          </w:p>
        </w:tc>
        <w:tc>
          <w:tcPr>
            <w:tcW w:w="1915" w:type="dxa"/>
          </w:tcPr>
          <w:p w:rsidR="00CB730E" w:rsidRPr="003216BF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EN 13285</w:t>
            </w:r>
          </w:p>
          <w:p w:rsidR="00CB730E" w:rsidRPr="003216BF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szCs w:val="22"/>
                <w:u w:val="single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>ČSN 73 61 26-1</w:t>
            </w:r>
          </w:p>
        </w:tc>
      </w:tr>
      <w:tr w:rsidR="00CB730E" w:rsidRPr="003216BF" w:rsidTr="00261A05">
        <w:tc>
          <w:tcPr>
            <w:tcW w:w="5173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C E L K E M  :                                         </w:t>
            </w:r>
          </w:p>
        </w:tc>
        <w:tc>
          <w:tcPr>
            <w:tcW w:w="1916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  <w:r w:rsidRPr="003216BF">
              <w:rPr>
                <w:rFonts w:cs="Arial"/>
                <w:snapToGrid w:val="0"/>
                <w:sz w:val="22"/>
                <w:szCs w:val="22"/>
              </w:rPr>
              <w:t xml:space="preserve">   TL.420mm</w:t>
            </w:r>
          </w:p>
        </w:tc>
        <w:tc>
          <w:tcPr>
            <w:tcW w:w="1915" w:type="dxa"/>
          </w:tcPr>
          <w:p w:rsidR="00CB730E" w:rsidRPr="003216BF" w:rsidRDefault="00CB730E" w:rsidP="00261A05">
            <w:pPr>
              <w:spacing w:before="120"/>
              <w:rPr>
                <w:rFonts w:cs="Arial"/>
                <w:snapToGrid w:val="0"/>
                <w:sz w:val="22"/>
                <w:szCs w:val="22"/>
              </w:rPr>
            </w:pPr>
          </w:p>
        </w:tc>
      </w:tr>
    </w:tbl>
    <w:p w:rsidR="00CB730E" w:rsidRDefault="00CB730E" w:rsidP="00CB730E">
      <w:pPr>
        <w:pStyle w:val="Zkladntext2"/>
        <w:rPr>
          <w:sz w:val="22"/>
        </w:rPr>
      </w:pPr>
    </w:p>
    <w:p w:rsidR="00CB730E" w:rsidRDefault="00CB730E" w:rsidP="00CB730E">
      <w:pPr>
        <w:pStyle w:val="Zkladntext2"/>
        <w:rPr>
          <w:sz w:val="22"/>
        </w:rPr>
      </w:pPr>
      <w:r>
        <w:rPr>
          <w:sz w:val="22"/>
        </w:rPr>
        <w:t xml:space="preserve">Odvodnění lože pod dlažbou ploch vjezdů zajistí odvodňovací žebro, vyplněné drceným kamenivem fr.8-16mm. </w:t>
      </w:r>
    </w:p>
    <w:p w:rsidR="00F07935" w:rsidRDefault="00F0793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B730E">
        <w:rPr>
          <w:sz w:val="22"/>
          <w:szCs w:val="22"/>
        </w:rPr>
        <w:t xml:space="preserve"> </w:t>
      </w:r>
    </w:p>
    <w:p w:rsidR="00A73601" w:rsidRPr="00D833D0" w:rsidRDefault="00A73601" w:rsidP="00CB730E">
      <w:pPr>
        <w:jc w:val="both"/>
        <w:rPr>
          <w:sz w:val="22"/>
        </w:rPr>
      </w:pPr>
      <w:r w:rsidRPr="00D833D0">
        <w:rPr>
          <w:sz w:val="22"/>
        </w:rPr>
        <w:t>Konstrukce chodníkového přejezdu na zpomalovacím prahu</w:t>
      </w:r>
    </w:p>
    <w:tbl>
      <w:tblPr>
        <w:tblpPr w:leftFromText="141" w:rightFromText="141" w:vertAnchor="text" w:horzAnchor="page" w:tblpX="1499" w:tblpY="124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843"/>
        <w:gridCol w:w="2268"/>
      </w:tblGrid>
      <w:tr w:rsidR="00D833D0" w:rsidRPr="002E31C3" w:rsidTr="00D833D0">
        <w:trPr>
          <w:trHeight w:val="416"/>
        </w:trPr>
        <w:tc>
          <w:tcPr>
            <w:tcW w:w="517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- Betonová dlažba tvaru „I“ </w:t>
            </w:r>
            <w:r w:rsidRPr="00D833D0">
              <w:rPr>
                <w:rFonts w:cs="Arial"/>
                <w:sz w:val="22"/>
                <w:szCs w:val="22"/>
              </w:rPr>
              <w:t xml:space="preserve">červená           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D833D0">
              <w:rPr>
                <w:rFonts w:cs="Arial"/>
                <w:sz w:val="22"/>
                <w:szCs w:val="22"/>
              </w:rPr>
              <w:t xml:space="preserve">       </w:t>
            </w:r>
            <w:r>
              <w:rPr>
                <w:rFonts w:cs="Arial"/>
                <w:sz w:val="22"/>
                <w:szCs w:val="22"/>
              </w:rPr>
              <w:t>DL.I</w:t>
            </w:r>
            <w:r w:rsidRPr="00D833D0">
              <w:rPr>
                <w:rFonts w:cs="Arial"/>
                <w:sz w:val="22"/>
                <w:szCs w:val="22"/>
              </w:rPr>
              <w:t xml:space="preserve">                  </w:t>
            </w:r>
            <w:r>
              <w:rPr>
                <w:rFonts w:cs="Arial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184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  TL.  80 mm</w:t>
            </w:r>
          </w:p>
        </w:tc>
        <w:tc>
          <w:tcPr>
            <w:tcW w:w="2268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ČSN 73 6131-1 </w:t>
            </w:r>
          </w:p>
        </w:tc>
      </w:tr>
      <w:tr w:rsidR="00D833D0" w:rsidRPr="002E31C3" w:rsidTr="00D833D0">
        <w:tc>
          <w:tcPr>
            <w:tcW w:w="517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- Lože pod dlažbu z kameniva fr. 4/8mm         </w:t>
            </w:r>
            <w:r>
              <w:rPr>
                <w:rFonts w:cs="Arial"/>
                <w:sz w:val="22"/>
                <w:szCs w:val="22"/>
              </w:rPr>
              <w:t xml:space="preserve">   </w:t>
            </w:r>
            <w:r w:rsidRPr="00D833D0">
              <w:rPr>
                <w:rFonts w:cs="Arial"/>
                <w:sz w:val="22"/>
                <w:szCs w:val="22"/>
              </w:rPr>
              <w:t xml:space="preserve">KD                   </w:t>
            </w:r>
          </w:p>
        </w:tc>
        <w:tc>
          <w:tcPr>
            <w:tcW w:w="184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  TL.  40 mm  </w:t>
            </w:r>
          </w:p>
        </w:tc>
        <w:tc>
          <w:tcPr>
            <w:tcW w:w="2268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ČSN 73 6126-1</w:t>
            </w:r>
          </w:p>
        </w:tc>
      </w:tr>
      <w:tr w:rsidR="00D833D0" w:rsidRPr="002E31C3" w:rsidTr="00D833D0">
        <w:tc>
          <w:tcPr>
            <w:tcW w:w="517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>- Směs stmelená cementem                   SC, C 8/10</w:t>
            </w:r>
          </w:p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  TL.180mm až   TL.280mm</w:t>
            </w:r>
          </w:p>
        </w:tc>
        <w:tc>
          <w:tcPr>
            <w:tcW w:w="2268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>ČSN EN 14227-1</w:t>
            </w:r>
          </w:p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>(ČSN 73 61 24-1)</w:t>
            </w:r>
          </w:p>
        </w:tc>
      </w:tr>
      <w:tr w:rsidR="00D833D0" w:rsidRPr="002E31C3" w:rsidTr="00D833D0">
        <w:tc>
          <w:tcPr>
            <w:tcW w:w="5173" w:type="dxa"/>
          </w:tcPr>
          <w:p w:rsidR="00D833D0" w:rsidRPr="00D833D0" w:rsidRDefault="00D833D0" w:rsidP="00D63990">
            <w:pPr>
              <w:keepNext/>
              <w:keepLines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- </w:t>
            </w:r>
            <w:proofErr w:type="spellStart"/>
            <w:r w:rsidRPr="00D833D0">
              <w:rPr>
                <w:rFonts w:cs="Arial"/>
                <w:sz w:val="22"/>
                <w:szCs w:val="22"/>
              </w:rPr>
              <w:t>Štěrkodrť</w:t>
            </w:r>
            <w:proofErr w:type="spellEnd"/>
            <w:r w:rsidRPr="00D833D0">
              <w:rPr>
                <w:rFonts w:cs="Arial"/>
                <w:sz w:val="22"/>
                <w:szCs w:val="22"/>
              </w:rPr>
              <w:t xml:space="preserve">    fr.0-63 mm                               </w:t>
            </w:r>
            <w:r>
              <w:rPr>
                <w:rFonts w:cs="Arial"/>
                <w:sz w:val="22"/>
                <w:szCs w:val="22"/>
              </w:rPr>
              <w:t xml:space="preserve">  </w:t>
            </w:r>
            <w:r w:rsidRPr="00D833D0">
              <w:rPr>
                <w:rFonts w:cs="Arial"/>
                <w:sz w:val="22"/>
                <w:szCs w:val="22"/>
              </w:rPr>
              <w:t xml:space="preserve">   ŠDA</w:t>
            </w:r>
          </w:p>
        </w:tc>
        <w:tc>
          <w:tcPr>
            <w:tcW w:w="184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TL. 200 mm</w:t>
            </w:r>
          </w:p>
        </w:tc>
        <w:tc>
          <w:tcPr>
            <w:tcW w:w="2268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ČSN 73 6126-1</w:t>
            </w:r>
          </w:p>
        </w:tc>
      </w:tr>
      <w:tr w:rsidR="00D833D0" w:rsidRPr="002E31C3" w:rsidTr="00D833D0">
        <w:tc>
          <w:tcPr>
            <w:tcW w:w="517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 xml:space="preserve">  C E L K E M  :                                         </w:t>
            </w:r>
          </w:p>
        </w:tc>
        <w:tc>
          <w:tcPr>
            <w:tcW w:w="1843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>Min.TL.500mm</w:t>
            </w:r>
          </w:p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  <w:r w:rsidRPr="00D833D0">
              <w:rPr>
                <w:rFonts w:cs="Arial"/>
                <w:sz w:val="22"/>
                <w:szCs w:val="22"/>
              </w:rPr>
              <w:t>Max..Tl.600mm</w:t>
            </w:r>
          </w:p>
        </w:tc>
        <w:tc>
          <w:tcPr>
            <w:tcW w:w="2268" w:type="dxa"/>
          </w:tcPr>
          <w:p w:rsidR="00D833D0" w:rsidRPr="00D833D0" w:rsidRDefault="00D833D0" w:rsidP="00D63990">
            <w:pPr>
              <w:keepNext/>
              <w:keepLines/>
              <w:widowControl w:val="0"/>
              <w:spacing w:after="30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CB730E" w:rsidRPr="00413F92" w:rsidRDefault="00CB730E" w:rsidP="00CB730E">
      <w:pPr>
        <w:jc w:val="both"/>
        <w:rPr>
          <w:sz w:val="22"/>
        </w:rPr>
      </w:pPr>
      <w:r w:rsidRPr="00413F92">
        <w:rPr>
          <w:sz w:val="22"/>
        </w:rPr>
        <w:lastRenderedPageBreak/>
        <w:t xml:space="preserve">Převážnou část prací představuje bourání stávajících ploch chodníků a vjezdů. V rámci provádění hutněných zásypů pro vodovod a kanalizaci je potřeba dodržet požadavky na dokonalé zhutnění zásypového materiálu a eliminovat možné poklesy a prosedání při nedostatečném hutnění těchto rýh. Pláň chodníků po zhutnění musí vykazovat modul deformace min.30MPa.  </w:t>
      </w:r>
      <w:r w:rsidRPr="00413F92">
        <w:rPr>
          <w:rFonts w:cs="Arial"/>
          <w:sz w:val="22"/>
        </w:rPr>
        <w:t xml:space="preserve">Při provádění zemních prací je nutno zamezit zvodnění zeminy v podloží a zabránit zbytečnému pojíždění mechanizmů po budoucí pláni.  </w:t>
      </w:r>
    </w:p>
    <w:p w:rsidR="00CB730E" w:rsidRPr="00413F92" w:rsidRDefault="00CB730E" w:rsidP="00CB730E">
      <w:pPr>
        <w:pStyle w:val="JVPVH-odstavec-normalni0"/>
      </w:pPr>
      <w:r w:rsidRPr="00413F92">
        <w:t>Pro zásyp rýhy přípojek bude použit takový materiál, který bude splňovat požadavky správce komunikace. Zásypový materiál bude ukládán a hutněn po vrstvách 0,20-0,30m.</w:t>
      </w:r>
    </w:p>
    <w:p w:rsidR="00CB730E" w:rsidRPr="00413F92" w:rsidRDefault="00CB730E" w:rsidP="00CB730E">
      <w:pPr>
        <w:pStyle w:val="JVPVH-odstavec-normalni0"/>
      </w:pPr>
      <w:r w:rsidRPr="00413F92">
        <w:t>Při provádění prací a při jejich kontrole je třeba dodržovat kvalitativní požadavky v souladu s TP 146 „Povolování a provádění výkopů a zásypů rýh pro inženýrské sítě ve vozovkách pozemních komunikací“ vydaných MDS ČR.</w:t>
      </w:r>
    </w:p>
    <w:p w:rsidR="005F207A" w:rsidRPr="00521111" w:rsidRDefault="005F207A" w:rsidP="00CB730E">
      <w:pPr>
        <w:pStyle w:val="JVPVH-odstavec-normalni0"/>
      </w:pPr>
    </w:p>
    <w:p w:rsidR="00CB730E" w:rsidRDefault="00CB730E" w:rsidP="00CB730E">
      <w:pPr>
        <w:pStyle w:val="JVPVH-odstavec-normalni0"/>
        <w:rPr>
          <w:u w:val="single"/>
        </w:rPr>
      </w:pPr>
      <w:r>
        <w:rPr>
          <w:u w:val="single"/>
        </w:rPr>
        <w:t>Pro rozpočet a výkaz zemních prací je uvažováno s těmito hodnotami bourání :</w:t>
      </w:r>
    </w:p>
    <w:p w:rsidR="00413F92" w:rsidRDefault="00413F92" w:rsidP="00CB730E">
      <w:pPr>
        <w:pStyle w:val="JVPVH-odstavec-normalni0"/>
      </w:pPr>
      <w:r w:rsidRPr="00413F92">
        <w:t>Na základě vyhodnocení IG průzkumu a po konzultaci s geologem je ve výkaze výměr uvažováno s třetí třídou těžitelnosti a lepivostí jílovité zeminy.</w:t>
      </w:r>
    </w:p>
    <w:p w:rsidR="00413F92" w:rsidRPr="00413F92" w:rsidRDefault="00413F92" w:rsidP="00CB730E">
      <w:pPr>
        <w:pStyle w:val="JVPVH-odstavec-normalni0"/>
      </w:pPr>
      <w:r>
        <w:t>Skladby bouraných povrchů jsou následující :</w:t>
      </w:r>
    </w:p>
    <w:p w:rsidR="00CB730E" w:rsidRPr="00C768CC" w:rsidRDefault="00CB730E" w:rsidP="00CB730E">
      <w:pPr>
        <w:shd w:val="clear" w:color="auto" w:fill="FFFFFF"/>
        <w:suppressAutoHyphens/>
        <w:autoSpaceDN w:val="0"/>
        <w:textAlignment w:val="baseline"/>
        <w:rPr>
          <w:rFonts w:ascii="Helvetica" w:hAnsi="Helvetica" w:cs="Helvetica"/>
          <w:color w:val="000000"/>
          <w:szCs w:val="24"/>
        </w:rPr>
      </w:pPr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3"/>
        <w:gridCol w:w="992"/>
      </w:tblGrid>
      <w:tr w:rsidR="00CB730E" w:rsidRPr="009C3E04" w:rsidTr="00261A05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413F9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Chodník- </w:t>
            </w:r>
            <w:r w:rsidR="00413F92">
              <w:rPr>
                <w:rFonts w:ascii="Times New Roman" w:hAnsi="Times New Roman"/>
                <w:b/>
                <w:bCs/>
                <w:sz w:val="20"/>
              </w:rPr>
              <w:t>betonová dlažba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413F9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C3E04">
              <w:rPr>
                <w:rFonts w:ascii="Times New Roman" w:hAnsi="Times New Roman"/>
                <w:sz w:val="20"/>
              </w:rPr>
              <w:t xml:space="preserve">dlažba </w:t>
            </w:r>
            <w:r w:rsidR="00413F92">
              <w:rPr>
                <w:rFonts w:ascii="Times New Roman" w:hAnsi="Times New Roman"/>
                <w:sz w:val="20"/>
              </w:rPr>
              <w:t xml:space="preserve"> (dlažba 20/20/6cm bude částečně zpětně použita)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lože z kameniva těženého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9C3E04">
              <w:rPr>
                <w:rFonts w:ascii="Times New Roman" w:hAnsi="Times New Roman"/>
                <w:szCs w:val="24"/>
              </w:rPr>
              <w:t>4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C3E04">
              <w:rPr>
                <w:rFonts w:ascii="Times New Roman" w:hAnsi="Times New Roman"/>
                <w:sz w:val="20"/>
              </w:rPr>
              <w:t>ŠD</w:t>
            </w:r>
          </w:p>
        </w:tc>
        <w:tc>
          <w:tcPr>
            <w:tcW w:w="992" w:type="dxa"/>
            <w:tcBorders>
              <w:top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CB730E" w:rsidRPr="009C3E04">
              <w:rPr>
                <w:rFonts w:ascii="Times New Roman" w:hAnsi="Times New Roman"/>
                <w:szCs w:val="24"/>
              </w:rPr>
              <w:t>5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CB730E">
              <w:rPr>
                <w:rFonts w:ascii="Times New Roman" w:hAnsi="Times New Roman"/>
                <w:szCs w:val="24"/>
              </w:rPr>
              <w:t>5 cm</w:t>
            </w:r>
          </w:p>
        </w:tc>
      </w:tr>
    </w:tbl>
    <w:p w:rsidR="00CB730E" w:rsidRPr="00C768CC" w:rsidRDefault="00CB730E" w:rsidP="00CB730E">
      <w:pPr>
        <w:shd w:val="clear" w:color="auto" w:fill="FFFFFF"/>
        <w:suppressAutoHyphens/>
        <w:autoSpaceDN w:val="0"/>
        <w:textAlignment w:val="baseline"/>
        <w:rPr>
          <w:rFonts w:ascii="Helvetica" w:hAnsi="Helvetica" w:cs="Helvetica"/>
          <w:color w:val="000000"/>
          <w:szCs w:val="24"/>
        </w:rPr>
      </w:pPr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3"/>
        <w:gridCol w:w="992"/>
      </w:tblGrid>
      <w:tr w:rsidR="00CB730E" w:rsidRPr="009C3E04" w:rsidTr="00261A05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Vjezdy – chodníkové přejezdy z betonové dlažby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413F9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C3E04">
              <w:rPr>
                <w:rFonts w:ascii="Times New Roman" w:hAnsi="Times New Roman"/>
                <w:sz w:val="20"/>
              </w:rPr>
              <w:t xml:space="preserve">dlažba </w:t>
            </w:r>
            <w:r w:rsidR="00413F92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CB730E"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lože z kameniva těženého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="00CB730E"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</w:t>
            </w:r>
            <w:r w:rsidR="00CB730E">
              <w:rPr>
                <w:rFonts w:ascii="Times New Roman" w:hAnsi="Times New Roman"/>
                <w:sz w:val="20"/>
              </w:rPr>
              <w:t>eton</w:t>
            </w:r>
            <w:r>
              <w:rPr>
                <w:rFonts w:ascii="Times New Roman" w:hAnsi="Times New Roman"/>
                <w:sz w:val="20"/>
              </w:rPr>
              <w:t xml:space="preserve"> (cementem stmelené vrstvy)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C3E04">
              <w:rPr>
                <w:rFonts w:ascii="Times New Roman" w:hAnsi="Times New Roman"/>
                <w:sz w:val="20"/>
              </w:rPr>
              <w:t>ŠD</w:t>
            </w:r>
          </w:p>
        </w:tc>
        <w:tc>
          <w:tcPr>
            <w:tcW w:w="992" w:type="dxa"/>
            <w:tcBorders>
              <w:top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9C3E04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  <w:r w:rsidR="00CB730E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</w:tbl>
    <w:p w:rsidR="005F207A" w:rsidRDefault="005F207A" w:rsidP="00CB730E">
      <w:pPr>
        <w:pStyle w:val="JVPVH-odstavec-normalni0"/>
        <w:rPr>
          <w:u w:val="single"/>
        </w:rPr>
      </w:pPr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3"/>
        <w:gridCol w:w="992"/>
      </w:tblGrid>
      <w:tr w:rsidR="00413F92" w:rsidRPr="009C3E04" w:rsidTr="00D63990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413F9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Vjezdy -d</w:t>
            </w:r>
            <w:r w:rsidRPr="009C3E04">
              <w:rPr>
                <w:rFonts w:ascii="Times New Roman" w:hAnsi="Times New Roman"/>
                <w:b/>
                <w:bCs/>
                <w:sz w:val="20"/>
              </w:rPr>
              <w:t xml:space="preserve">lažba 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z kamenných kostek  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C3E04">
              <w:rPr>
                <w:rFonts w:ascii="Times New Roman" w:hAnsi="Times New Roman"/>
                <w:sz w:val="20"/>
              </w:rPr>
              <w:t xml:space="preserve">dlažba </w:t>
            </w:r>
            <w:r>
              <w:rPr>
                <w:rFonts w:ascii="Times New Roman" w:hAnsi="Times New Roman"/>
                <w:sz w:val="20"/>
              </w:rPr>
              <w:t>ze žulových kostek (bude částečně zpětně použita pro olemování chodníků)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lože z kameniva těženého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 (cementem stmelené vrstvy)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C3E04">
              <w:rPr>
                <w:rFonts w:ascii="Times New Roman" w:hAnsi="Times New Roman"/>
                <w:sz w:val="20"/>
              </w:rPr>
              <w:t>ŠD</w:t>
            </w:r>
          </w:p>
        </w:tc>
        <w:tc>
          <w:tcPr>
            <w:tcW w:w="992" w:type="dxa"/>
            <w:tcBorders>
              <w:top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9C3E04"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 cm</w:t>
            </w:r>
          </w:p>
        </w:tc>
      </w:tr>
    </w:tbl>
    <w:p w:rsidR="00413F92" w:rsidRDefault="00413F92" w:rsidP="00CB730E">
      <w:pPr>
        <w:pStyle w:val="JVPVH-odstavec-normalni0"/>
        <w:rPr>
          <w:u w:val="single"/>
        </w:rPr>
      </w:pPr>
    </w:p>
    <w:p w:rsidR="00413F92" w:rsidRDefault="00413F92" w:rsidP="00CB730E">
      <w:pPr>
        <w:pStyle w:val="JVPVH-odstavec-normalni0"/>
        <w:rPr>
          <w:u w:val="single"/>
        </w:rPr>
      </w:pPr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3"/>
        <w:gridCol w:w="992"/>
      </w:tblGrid>
      <w:tr w:rsidR="00413F92" w:rsidRPr="009C3E04" w:rsidTr="00D63990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lastRenderedPageBreak/>
              <w:t>Vjezd na soukromé parkoviště (jako sonda V2)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9575B3" w:rsidP="00D63990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živice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9575B3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9575B3">
              <w:rPr>
                <w:rFonts w:ascii="Times New Roman" w:hAnsi="Times New Roman"/>
                <w:szCs w:val="24"/>
              </w:rPr>
              <w:t>5</w:t>
            </w:r>
            <w:r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 (cementem stmelené vrstvy)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 cm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9575B3" w:rsidP="00D63990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těžené kamenivo</w:t>
            </w:r>
          </w:p>
        </w:tc>
        <w:tc>
          <w:tcPr>
            <w:tcW w:w="992" w:type="dxa"/>
            <w:tcBorders>
              <w:top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9575B3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="00413F92"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413F92" w:rsidRPr="009C3E04" w:rsidTr="00D63990">
        <w:trPr>
          <w:trHeight w:val="340"/>
          <w:tblHeader/>
        </w:trPr>
        <w:tc>
          <w:tcPr>
            <w:tcW w:w="655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413F92" w:rsidP="00D63990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413F92" w:rsidRPr="009C3E04" w:rsidRDefault="009575B3" w:rsidP="00D6399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  <w:r w:rsidR="00413F92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</w:tbl>
    <w:p w:rsidR="00362FFA" w:rsidRPr="00F07935" w:rsidRDefault="00362FFA" w:rsidP="00F07935">
      <w:pPr>
        <w:pStyle w:val="JVPVH-odstavec-normalni0"/>
      </w:pPr>
    </w:p>
    <w:p w:rsidR="0089112C" w:rsidRPr="00CB730E" w:rsidRDefault="007933B9" w:rsidP="00CB730E">
      <w:pPr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Bezpečnostní zařízení</w:t>
      </w:r>
      <w:r w:rsidR="00CB730E">
        <w:rPr>
          <w:sz w:val="22"/>
        </w:rPr>
        <w:t xml:space="preserve"> </w:t>
      </w:r>
    </w:p>
    <w:p w:rsidR="00CB730E" w:rsidRDefault="009575B3" w:rsidP="00CB730E">
      <w:pPr>
        <w:pStyle w:val="Zkladntext2"/>
        <w:rPr>
          <w:sz w:val="22"/>
        </w:rPr>
      </w:pPr>
      <w:r>
        <w:rPr>
          <w:sz w:val="22"/>
        </w:rPr>
        <w:t>Nové není navrhováno.</w:t>
      </w:r>
    </w:p>
    <w:p w:rsidR="00064CCD" w:rsidRPr="00064CCD" w:rsidRDefault="00064CCD">
      <w:pPr>
        <w:jc w:val="both"/>
        <w:rPr>
          <w:sz w:val="22"/>
          <w:u w:val="single"/>
        </w:rPr>
      </w:pPr>
    </w:p>
    <w:p w:rsidR="007933B9" w:rsidRPr="00064CCD" w:rsidRDefault="007933B9">
      <w:pPr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Doprava v</w:t>
      </w:r>
      <w:r w:rsidR="006D0408" w:rsidRPr="00064CCD">
        <w:rPr>
          <w:sz w:val="22"/>
          <w:u w:val="single"/>
        </w:rPr>
        <w:t> </w:t>
      </w:r>
      <w:r w:rsidRPr="00064CCD">
        <w:rPr>
          <w:sz w:val="22"/>
          <w:u w:val="single"/>
        </w:rPr>
        <w:t>klidu</w:t>
      </w:r>
    </w:p>
    <w:p w:rsidR="009F6DC2" w:rsidRPr="009575B3" w:rsidRDefault="009575B3">
      <w:pPr>
        <w:jc w:val="both"/>
        <w:rPr>
          <w:sz w:val="22"/>
        </w:rPr>
      </w:pPr>
      <w:r>
        <w:rPr>
          <w:sz w:val="22"/>
        </w:rPr>
        <w:t>Nové plochy pro parkování nejsou v rámci SO 102 navrhovány. Jsou navrženy úpravy přejezdů chodníků, zpřístupňující stávající plochy, využívané pro parkování před nemovitostmi nebo stávajícími sjezdy.</w:t>
      </w:r>
    </w:p>
    <w:p w:rsidR="009575B3" w:rsidRPr="00A641C5" w:rsidRDefault="009575B3" w:rsidP="00A641C5">
      <w:pPr>
        <w:spacing w:before="120"/>
        <w:jc w:val="both"/>
        <w:rPr>
          <w:rFonts w:cs="Arial"/>
          <w:sz w:val="22"/>
          <w:szCs w:val="22"/>
        </w:rPr>
      </w:pPr>
      <w:r w:rsidRPr="00A641C5">
        <w:rPr>
          <w:rFonts w:cs="Arial"/>
          <w:sz w:val="22"/>
          <w:szCs w:val="22"/>
        </w:rPr>
        <w:t xml:space="preserve">Na základě požadavku PČR, </w:t>
      </w:r>
      <w:proofErr w:type="spellStart"/>
      <w:r w:rsidRPr="00A641C5">
        <w:rPr>
          <w:rFonts w:cs="Arial"/>
          <w:sz w:val="22"/>
          <w:szCs w:val="22"/>
        </w:rPr>
        <w:t>specializovaného</w:t>
      </w:r>
      <w:r w:rsidR="00A641C5" w:rsidRPr="00A641C5">
        <w:rPr>
          <w:rFonts w:cs="Arial"/>
          <w:sz w:val="22"/>
          <w:szCs w:val="22"/>
        </w:rPr>
        <w:t>ho</w:t>
      </w:r>
      <w:proofErr w:type="spellEnd"/>
      <w:r w:rsidR="00A641C5" w:rsidRPr="00A641C5">
        <w:rPr>
          <w:rFonts w:cs="Arial"/>
          <w:sz w:val="22"/>
          <w:szCs w:val="22"/>
        </w:rPr>
        <w:t xml:space="preserve"> pracoviště DI BM a BO KŘP </w:t>
      </w:r>
      <w:proofErr w:type="spellStart"/>
      <w:r w:rsidR="00A641C5" w:rsidRPr="00A641C5">
        <w:rPr>
          <w:rFonts w:cs="Arial"/>
          <w:sz w:val="22"/>
          <w:szCs w:val="22"/>
        </w:rPr>
        <w:t>JmK</w:t>
      </w:r>
      <w:proofErr w:type="spellEnd"/>
      <w:r w:rsidR="00A641C5" w:rsidRPr="00A641C5">
        <w:rPr>
          <w:rFonts w:cs="Arial"/>
          <w:sz w:val="22"/>
          <w:szCs w:val="22"/>
        </w:rPr>
        <w:t xml:space="preserve"> byla </w:t>
      </w:r>
      <w:r w:rsidRPr="00A641C5">
        <w:rPr>
          <w:rFonts w:cs="Arial"/>
          <w:sz w:val="22"/>
          <w:szCs w:val="22"/>
        </w:rPr>
        <w:t>stávající zpevněná plocha z betonové dlažby a vjezdová úprava z ka</w:t>
      </w:r>
      <w:r w:rsidR="00A641C5" w:rsidRPr="00A641C5">
        <w:rPr>
          <w:rFonts w:cs="Arial"/>
          <w:sz w:val="22"/>
          <w:szCs w:val="22"/>
        </w:rPr>
        <w:t xml:space="preserve">menných kostek před </w:t>
      </w:r>
      <w:proofErr w:type="gramStart"/>
      <w:r w:rsidR="00A641C5" w:rsidRPr="00A641C5">
        <w:rPr>
          <w:rFonts w:cs="Arial"/>
          <w:sz w:val="22"/>
          <w:szCs w:val="22"/>
        </w:rPr>
        <w:t>č.p.</w:t>
      </w:r>
      <w:proofErr w:type="gramEnd"/>
      <w:r w:rsidR="00A641C5" w:rsidRPr="00A641C5">
        <w:rPr>
          <w:rFonts w:cs="Arial"/>
          <w:sz w:val="22"/>
          <w:szCs w:val="22"/>
        </w:rPr>
        <w:t>52 zrušena, je</w:t>
      </w:r>
      <w:r w:rsidRPr="00A641C5">
        <w:rPr>
          <w:rFonts w:cs="Arial"/>
          <w:sz w:val="22"/>
          <w:szCs w:val="22"/>
        </w:rPr>
        <w:t xml:space="preserve"> zachován pouze průběžný chodník</w:t>
      </w:r>
      <w:r w:rsidR="005D694E">
        <w:rPr>
          <w:rFonts w:cs="Arial"/>
          <w:sz w:val="22"/>
          <w:szCs w:val="22"/>
        </w:rPr>
        <w:t>.</w:t>
      </w:r>
    </w:p>
    <w:p w:rsidR="009575B3" w:rsidRPr="00064CCD" w:rsidRDefault="009575B3">
      <w:pPr>
        <w:jc w:val="both"/>
        <w:rPr>
          <w:sz w:val="22"/>
          <w:u w:val="single"/>
        </w:rPr>
      </w:pPr>
    </w:p>
    <w:p w:rsidR="00FB25C8" w:rsidRPr="00F07935" w:rsidRDefault="006D0408" w:rsidP="00F07935">
      <w:pPr>
        <w:tabs>
          <w:tab w:val="left" w:pos="3548"/>
        </w:tabs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Zabezpečení inženýrských sítí</w:t>
      </w:r>
      <w:bookmarkStart w:id="1" w:name="_Toc136241207"/>
    </w:p>
    <w:p w:rsidR="00064CCD" w:rsidRPr="005A43DC" w:rsidRDefault="00064CCD" w:rsidP="00064CCD">
      <w:pPr>
        <w:jc w:val="both"/>
        <w:rPr>
          <w:sz w:val="22"/>
        </w:rPr>
      </w:pPr>
      <w:r w:rsidRPr="005A43DC">
        <w:rPr>
          <w:sz w:val="22"/>
        </w:rPr>
        <w:t>Inženýrské sítě byly ověřeny u jednotlivých správců z jejich technické dokumentace. Poloha sítí byla do účelové mapy zakreslena pro potřebu návr</w:t>
      </w:r>
      <w:r>
        <w:rPr>
          <w:sz w:val="22"/>
        </w:rPr>
        <w:t>hu kanalizace a</w:t>
      </w:r>
      <w:r w:rsidR="0089112C">
        <w:rPr>
          <w:sz w:val="22"/>
        </w:rPr>
        <w:t xml:space="preserve"> vodovodu a</w:t>
      </w:r>
      <w:r>
        <w:rPr>
          <w:sz w:val="22"/>
        </w:rPr>
        <w:t xml:space="preserve"> </w:t>
      </w:r>
      <w:r w:rsidRPr="005A43DC">
        <w:rPr>
          <w:sz w:val="22"/>
        </w:rPr>
        <w:t xml:space="preserve">pro projekt </w:t>
      </w:r>
      <w:r>
        <w:rPr>
          <w:sz w:val="22"/>
        </w:rPr>
        <w:t>komunikací</w:t>
      </w:r>
      <w:r w:rsidRPr="005A43DC">
        <w:rPr>
          <w:sz w:val="22"/>
        </w:rPr>
        <w:t xml:space="preserve"> byla převzata. Sítě jsou popsány v legendě </w:t>
      </w:r>
      <w:r w:rsidR="00A641C5">
        <w:rPr>
          <w:sz w:val="22"/>
        </w:rPr>
        <w:t xml:space="preserve">koordinační </w:t>
      </w:r>
      <w:r w:rsidRPr="005A43DC">
        <w:rPr>
          <w:sz w:val="22"/>
        </w:rPr>
        <w:t>situace. Stavbou budou dotčena och</w:t>
      </w:r>
      <w:r>
        <w:rPr>
          <w:sz w:val="22"/>
        </w:rPr>
        <w:t>ranná pásma uvedených sítí.</w:t>
      </w:r>
      <w:r w:rsidRPr="005A43DC">
        <w:rPr>
          <w:sz w:val="22"/>
        </w:rPr>
        <w:t xml:space="preserve"> Při provádění prací v ochranném pásmu je třeba dodržet požadavky správců sítí, uvedené v dokladové části projektu této stavby.</w:t>
      </w:r>
      <w:r>
        <w:rPr>
          <w:sz w:val="22"/>
        </w:rPr>
        <w:t xml:space="preserve"> </w:t>
      </w:r>
      <w:r w:rsidRPr="005A43DC">
        <w:rPr>
          <w:sz w:val="22"/>
        </w:rPr>
        <w:t>Bude provedeno vytyčení všech inženýrských sítí.</w:t>
      </w:r>
    </w:p>
    <w:p w:rsidR="00064CCD" w:rsidRDefault="00064CCD" w:rsidP="00064CCD">
      <w:pPr>
        <w:jc w:val="both"/>
        <w:rPr>
          <w:sz w:val="22"/>
        </w:rPr>
      </w:pPr>
      <w:r w:rsidRPr="005A43DC">
        <w:rPr>
          <w:sz w:val="22"/>
        </w:rPr>
        <w:t>V případě, že stávaj</w:t>
      </w:r>
      <w:r w:rsidR="00F07935">
        <w:rPr>
          <w:sz w:val="22"/>
        </w:rPr>
        <w:t>ící sítě zasahující pod vozovku</w:t>
      </w:r>
      <w:r>
        <w:rPr>
          <w:sz w:val="22"/>
        </w:rPr>
        <w:t xml:space="preserve"> a </w:t>
      </w:r>
      <w:r w:rsidRPr="005A43DC">
        <w:rPr>
          <w:sz w:val="22"/>
        </w:rPr>
        <w:t>nejsou chráněny, budou uloženy do chrániček dle požadavků př</w:t>
      </w:r>
      <w:r>
        <w:rPr>
          <w:sz w:val="22"/>
        </w:rPr>
        <w:t xml:space="preserve">íslušných správců těchto sítí. </w:t>
      </w:r>
      <w:r w:rsidRPr="005A43DC">
        <w:rPr>
          <w:sz w:val="22"/>
        </w:rPr>
        <w:t xml:space="preserve">Poloha všech stávajících inženýrských sítí je v dokumentaci vyznačena pouze informativně. Před zahájením stavebních prací je nutno jejich průběh vytyčit, viditelně označit a dbát všech odpovídajících předpisů. Vytyčení všech sítí zajistí zhotovitel. </w:t>
      </w:r>
      <w:r w:rsidR="001D4A39">
        <w:rPr>
          <w:sz w:val="22"/>
        </w:rPr>
        <w:t xml:space="preserve"> </w:t>
      </w:r>
      <w:r>
        <w:rPr>
          <w:sz w:val="22"/>
        </w:rPr>
        <w:t>Práce poblíž sítí provádět se zvýšenou opatrností ručně.</w:t>
      </w:r>
    </w:p>
    <w:p w:rsidR="00F07935" w:rsidRPr="00A641C5" w:rsidRDefault="00F07935" w:rsidP="00A641C5">
      <w:pPr>
        <w:jc w:val="both"/>
        <w:rPr>
          <w:sz w:val="22"/>
        </w:rPr>
      </w:pPr>
      <w:r>
        <w:rPr>
          <w:sz w:val="22"/>
        </w:rPr>
        <w:t xml:space="preserve"> </w:t>
      </w:r>
      <w:bookmarkEnd w:id="1"/>
    </w:p>
    <w:p w:rsidR="006D0408" w:rsidRPr="00064CCD" w:rsidRDefault="006D0408" w:rsidP="006D0408">
      <w:pPr>
        <w:tabs>
          <w:tab w:val="left" w:pos="3548"/>
        </w:tabs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Vytyčení</w:t>
      </w:r>
    </w:p>
    <w:p w:rsidR="00F07935" w:rsidRDefault="00F07935" w:rsidP="00F07935">
      <w:pPr>
        <w:pStyle w:val="Zkladntext2"/>
        <w:rPr>
          <w:bCs/>
          <w:sz w:val="22"/>
        </w:rPr>
      </w:pPr>
      <w:r>
        <w:rPr>
          <w:bCs/>
          <w:sz w:val="22"/>
        </w:rPr>
        <w:t>Body v cha</w:t>
      </w:r>
      <w:r w:rsidR="00A641C5">
        <w:rPr>
          <w:bCs/>
          <w:sz w:val="22"/>
        </w:rPr>
        <w:t xml:space="preserve">rakteristických místech </w:t>
      </w:r>
      <w:r>
        <w:rPr>
          <w:bCs/>
          <w:sz w:val="22"/>
        </w:rPr>
        <w:t>jsou vyznačeny ve vytyčovací situaci SO 110.</w:t>
      </w:r>
      <w:r>
        <w:rPr>
          <w:b/>
          <w:sz w:val="22"/>
        </w:rPr>
        <w:t xml:space="preserve"> </w:t>
      </w:r>
      <w:r>
        <w:rPr>
          <w:bCs/>
          <w:sz w:val="22"/>
        </w:rPr>
        <w:t xml:space="preserve"> Při vytyčení je nutno vycházet z bodů PBPP, stabilizovaných při účelovém mapování. Výškopis je uveden v absolutních výškách </w:t>
      </w:r>
      <w:proofErr w:type="spellStart"/>
      <w:r>
        <w:rPr>
          <w:bCs/>
          <w:sz w:val="22"/>
        </w:rPr>
        <w:t>BPv</w:t>
      </w:r>
      <w:proofErr w:type="spellEnd"/>
      <w:r>
        <w:rPr>
          <w:bCs/>
          <w:sz w:val="22"/>
        </w:rPr>
        <w:t>. Seznam souřadnic podrobných bodů je přílohou technické zprávy SO 110.</w:t>
      </w:r>
      <w:r w:rsidR="00A641C5">
        <w:rPr>
          <w:bCs/>
          <w:sz w:val="22"/>
        </w:rPr>
        <w:t xml:space="preserve"> Vytyčení chodníků doplňují šířkové kóty, uvedené v příčných řezech.</w:t>
      </w:r>
    </w:p>
    <w:p w:rsidR="00064CCD" w:rsidRPr="001D4A39" w:rsidRDefault="00064CCD" w:rsidP="006D0408">
      <w:pPr>
        <w:tabs>
          <w:tab w:val="left" w:pos="3548"/>
        </w:tabs>
        <w:jc w:val="both"/>
        <w:rPr>
          <w:sz w:val="22"/>
        </w:rPr>
      </w:pPr>
    </w:p>
    <w:p w:rsidR="006D0408" w:rsidRDefault="006D0408" w:rsidP="006D0408">
      <w:pPr>
        <w:tabs>
          <w:tab w:val="left" w:pos="3548"/>
        </w:tabs>
        <w:jc w:val="both"/>
        <w:rPr>
          <w:sz w:val="22"/>
          <w:u w:val="single"/>
        </w:rPr>
      </w:pPr>
      <w:r>
        <w:rPr>
          <w:sz w:val="22"/>
          <w:u w:val="single"/>
        </w:rPr>
        <w:t>Požárně bezpečnostní řešení</w:t>
      </w:r>
    </w:p>
    <w:p w:rsidR="0089112C" w:rsidRDefault="009C74A4" w:rsidP="0089112C">
      <w:pPr>
        <w:jc w:val="both"/>
        <w:rPr>
          <w:bCs/>
          <w:sz w:val="22"/>
        </w:rPr>
      </w:pPr>
      <w:r w:rsidRPr="00D51B53">
        <w:rPr>
          <w:bCs/>
          <w:sz w:val="22"/>
        </w:rPr>
        <w:t>Stavba je bez požárního rizika.</w:t>
      </w:r>
      <w:r w:rsidR="0089112C" w:rsidRPr="0089112C">
        <w:rPr>
          <w:bCs/>
          <w:sz w:val="22"/>
        </w:rPr>
        <w:t xml:space="preserve"> </w:t>
      </w:r>
      <w:r w:rsidR="0089112C">
        <w:rPr>
          <w:bCs/>
          <w:sz w:val="22"/>
        </w:rPr>
        <w:t>Během celé doby výstavby bude zajištěn přístup k požárním hydrantům. Rovněž nesmí být v místě hydrantů po dobu výstavby umístěna dočasná skládka materiálu.</w:t>
      </w:r>
    </w:p>
    <w:p w:rsidR="0089112C" w:rsidRDefault="0089112C" w:rsidP="0089112C">
      <w:pPr>
        <w:jc w:val="both"/>
        <w:rPr>
          <w:sz w:val="22"/>
        </w:rPr>
      </w:pPr>
      <w:r>
        <w:rPr>
          <w:sz w:val="22"/>
        </w:rPr>
        <w:t>Při kolaudaci stavby bude ověře</w:t>
      </w:r>
      <w:r w:rsidR="00F32805">
        <w:rPr>
          <w:sz w:val="22"/>
        </w:rPr>
        <w:t xml:space="preserve">na provozuschopnost </w:t>
      </w:r>
      <w:r>
        <w:rPr>
          <w:sz w:val="22"/>
        </w:rPr>
        <w:t>požárních hydrantů.</w:t>
      </w:r>
    </w:p>
    <w:p w:rsidR="009C74A4" w:rsidRDefault="009C74A4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9C74A4" w:rsidRPr="00F07935" w:rsidRDefault="006D0408" w:rsidP="00F07935">
      <w:pPr>
        <w:tabs>
          <w:tab w:val="left" w:pos="3548"/>
        </w:tabs>
        <w:jc w:val="both"/>
        <w:rPr>
          <w:sz w:val="22"/>
          <w:u w:val="single"/>
        </w:rPr>
      </w:pPr>
      <w:r>
        <w:rPr>
          <w:sz w:val="22"/>
          <w:u w:val="single"/>
        </w:rPr>
        <w:t>Bezpečnost práce a ochrana zdraví</w:t>
      </w:r>
    </w:p>
    <w:p w:rsidR="009C74A4" w:rsidRPr="005A43DC" w:rsidRDefault="009C74A4" w:rsidP="009C74A4">
      <w:pPr>
        <w:jc w:val="both"/>
        <w:rPr>
          <w:sz w:val="22"/>
        </w:rPr>
      </w:pPr>
      <w:r w:rsidRPr="005A43DC">
        <w:rPr>
          <w:sz w:val="22"/>
        </w:rPr>
        <w:t>Obecně platí :</w:t>
      </w:r>
    </w:p>
    <w:p w:rsidR="009C74A4" w:rsidRPr="005A43DC" w:rsidRDefault="009C74A4" w:rsidP="009C74A4">
      <w:pPr>
        <w:numPr>
          <w:ilvl w:val="0"/>
          <w:numId w:val="11"/>
        </w:numPr>
        <w:jc w:val="both"/>
        <w:rPr>
          <w:sz w:val="22"/>
        </w:rPr>
      </w:pPr>
      <w:r w:rsidRPr="005A43DC">
        <w:rPr>
          <w:sz w:val="22"/>
        </w:rPr>
        <w:lastRenderedPageBreak/>
        <w:t xml:space="preserve">při pracích v blízkosti vedení </w:t>
      </w:r>
      <w:proofErr w:type="spellStart"/>
      <w:r w:rsidRPr="005A43DC">
        <w:rPr>
          <w:sz w:val="22"/>
        </w:rPr>
        <w:t>inž</w:t>
      </w:r>
      <w:proofErr w:type="spellEnd"/>
      <w:r w:rsidRPr="005A43DC">
        <w:rPr>
          <w:sz w:val="22"/>
        </w:rPr>
        <w:t>.</w:t>
      </w:r>
      <w:r>
        <w:rPr>
          <w:sz w:val="22"/>
        </w:rPr>
        <w:t xml:space="preserve"> </w:t>
      </w:r>
      <w:r w:rsidRPr="005A43DC">
        <w:rPr>
          <w:sz w:val="22"/>
        </w:rPr>
        <w:t>sítí je nutné dodržovat veškeré podmínky pro ochranná a bezpečnostní pásma</w:t>
      </w:r>
    </w:p>
    <w:p w:rsidR="009C74A4" w:rsidRPr="005A43DC" w:rsidRDefault="009C74A4" w:rsidP="009C74A4">
      <w:pPr>
        <w:numPr>
          <w:ilvl w:val="0"/>
          <w:numId w:val="11"/>
        </w:numPr>
        <w:jc w:val="both"/>
        <w:rPr>
          <w:sz w:val="22"/>
        </w:rPr>
      </w:pPr>
      <w:r w:rsidRPr="005A43DC">
        <w:rPr>
          <w:sz w:val="22"/>
        </w:rPr>
        <w:t>před zahájením jakýchkoliv prací v blízkosti vedení VN a VVN musí ten kdo práci organizuje seznámit všechny pracovníky s nebezpečím, které může vzniknout</w:t>
      </w:r>
    </w:p>
    <w:p w:rsidR="009C74A4" w:rsidRDefault="009C74A4" w:rsidP="009C74A4">
      <w:pPr>
        <w:numPr>
          <w:ilvl w:val="0"/>
          <w:numId w:val="11"/>
        </w:numPr>
        <w:jc w:val="both"/>
        <w:rPr>
          <w:sz w:val="22"/>
        </w:rPr>
      </w:pPr>
      <w:r w:rsidRPr="005A43DC">
        <w:rPr>
          <w:sz w:val="22"/>
        </w:rPr>
        <w:t>zemní práce poblíž sítí provádět ručně</w:t>
      </w:r>
    </w:p>
    <w:p w:rsidR="00F32805" w:rsidRPr="00F07935" w:rsidRDefault="001B6038" w:rsidP="00F32805">
      <w:pPr>
        <w:numPr>
          <w:ilvl w:val="0"/>
          <w:numId w:val="11"/>
        </w:numPr>
        <w:jc w:val="both"/>
        <w:rPr>
          <w:sz w:val="22"/>
        </w:rPr>
      </w:pPr>
      <w:r>
        <w:rPr>
          <w:sz w:val="22"/>
        </w:rPr>
        <w:t>úprava jsou navrženy</w:t>
      </w:r>
      <w:r w:rsidR="009C74A4">
        <w:rPr>
          <w:sz w:val="22"/>
        </w:rPr>
        <w:t xml:space="preserve"> v souladu s </w:t>
      </w:r>
      <w:r w:rsidR="009C74A4" w:rsidRPr="005A43DC">
        <w:rPr>
          <w:sz w:val="22"/>
        </w:rPr>
        <w:t>vyhláškou č.398/2009 Sb.</w:t>
      </w:r>
      <w:r>
        <w:rPr>
          <w:sz w:val="22"/>
        </w:rPr>
        <w:t xml:space="preserve"> o </w:t>
      </w:r>
      <w:proofErr w:type="spellStart"/>
      <w:r>
        <w:rPr>
          <w:sz w:val="22"/>
        </w:rPr>
        <w:t>bezbarierovém</w:t>
      </w:r>
      <w:proofErr w:type="spellEnd"/>
      <w:r>
        <w:rPr>
          <w:sz w:val="22"/>
        </w:rPr>
        <w:t xml:space="preserve"> užívání staveb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F/ Odvodnění komunikace</w:t>
      </w:r>
    </w:p>
    <w:p w:rsidR="001B6038" w:rsidRDefault="00A641C5">
      <w:pPr>
        <w:jc w:val="both"/>
        <w:rPr>
          <w:sz w:val="22"/>
        </w:rPr>
      </w:pPr>
      <w:r>
        <w:rPr>
          <w:sz w:val="22"/>
        </w:rPr>
        <w:t>Podrobně řeší samostatný SO 103</w:t>
      </w:r>
      <w:r w:rsidR="00FB25C8">
        <w:rPr>
          <w:sz w:val="22"/>
        </w:rPr>
        <w:t xml:space="preserve">. Dešťová voda z ploch je svedena do navržených uličních vpustí. </w:t>
      </w:r>
      <w:r>
        <w:rPr>
          <w:sz w:val="22"/>
        </w:rPr>
        <w:t xml:space="preserve"> </w:t>
      </w:r>
    </w:p>
    <w:p w:rsidR="00A641C5" w:rsidRDefault="00A641C5">
      <w:pPr>
        <w:jc w:val="both"/>
        <w:rPr>
          <w:b/>
          <w:sz w:val="22"/>
          <w:u w:val="single"/>
        </w:rPr>
      </w:pPr>
    </w:p>
    <w:p w:rsidR="00755034" w:rsidRPr="00F07935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G/ Dopravní značení</w:t>
      </w:r>
    </w:p>
    <w:p w:rsidR="00F07935" w:rsidRDefault="00CB730E" w:rsidP="00A641C5">
      <w:pPr>
        <w:spacing w:before="120"/>
        <w:jc w:val="both"/>
        <w:rPr>
          <w:sz w:val="22"/>
        </w:rPr>
      </w:pPr>
      <w:r>
        <w:rPr>
          <w:sz w:val="22"/>
        </w:rPr>
        <w:t xml:space="preserve">Systém dopravy bude prakticky </w:t>
      </w:r>
      <w:r w:rsidR="00A641C5">
        <w:rPr>
          <w:sz w:val="22"/>
        </w:rPr>
        <w:t>zachován. V rámci objektu SO 102</w:t>
      </w:r>
      <w:r>
        <w:rPr>
          <w:sz w:val="22"/>
        </w:rPr>
        <w:t xml:space="preserve"> budou demontovány a zpětně osazeny svislé dopravní značky</w:t>
      </w:r>
      <w:r w:rsidR="00A641C5">
        <w:rPr>
          <w:sz w:val="22"/>
        </w:rPr>
        <w:t xml:space="preserve">, situované v chodnících. </w:t>
      </w:r>
    </w:p>
    <w:p w:rsidR="00A641C5" w:rsidRDefault="00A641C5" w:rsidP="00A641C5">
      <w:pPr>
        <w:spacing w:before="120"/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H/ Zvláštní podmínky a požadavky na výstavbu a údržbu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89112C" w:rsidRPr="00FB25C8" w:rsidRDefault="00624219" w:rsidP="00FB25C8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Kromě platných zákonných předpisů j</w:t>
      </w:r>
      <w:r w:rsidRPr="00624219">
        <w:rPr>
          <w:rFonts w:cs="Arial"/>
          <w:sz w:val="22"/>
          <w:szCs w:val="22"/>
        </w:rPr>
        <w:t xml:space="preserve">sou </w:t>
      </w:r>
      <w:r>
        <w:rPr>
          <w:rFonts w:cs="Arial"/>
          <w:sz w:val="22"/>
          <w:szCs w:val="22"/>
        </w:rPr>
        <w:t xml:space="preserve">realizační podmínky a požadavky dotčených orgánů a správců zařízení </w:t>
      </w:r>
      <w:r w:rsidRPr="00624219">
        <w:rPr>
          <w:rFonts w:cs="Arial"/>
          <w:sz w:val="22"/>
          <w:szCs w:val="22"/>
        </w:rPr>
        <w:t xml:space="preserve">uvedeny v dokladové </w:t>
      </w:r>
      <w:r>
        <w:rPr>
          <w:rFonts w:cs="Arial"/>
          <w:sz w:val="22"/>
          <w:szCs w:val="22"/>
        </w:rPr>
        <w:t xml:space="preserve">části dokumentace. </w:t>
      </w:r>
    </w:p>
    <w:p w:rsidR="0089112C" w:rsidRPr="005A43DC" w:rsidRDefault="0089112C" w:rsidP="0089112C">
      <w:pPr>
        <w:jc w:val="both"/>
        <w:rPr>
          <w:sz w:val="22"/>
        </w:rPr>
      </w:pPr>
      <w:r w:rsidRPr="005A43DC">
        <w:rPr>
          <w:sz w:val="22"/>
        </w:rPr>
        <w:t>Při realizaci musí být v plném rozsahu dodržovány příslušné TKP staveb pozemních komunikací. Zásady zkoušení jsou podrobně v těchto TKP specifikovány.</w:t>
      </w:r>
    </w:p>
    <w:p w:rsidR="0089112C" w:rsidRDefault="0089112C" w:rsidP="0089112C">
      <w:pPr>
        <w:jc w:val="both"/>
        <w:rPr>
          <w:sz w:val="22"/>
        </w:rPr>
      </w:pPr>
      <w:r w:rsidRPr="005A43DC">
        <w:rPr>
          <w:sz w:val="22"/>
        </w:rPr>
        <w:t xml:space="preserve">Kvalitativní požadavky na používané materiály a podmínky pro provádění se řídí příslušnými aktuálně platnými TP.  </w:t>
      </w:r>
    </w:p>
    <w:p w:rsidR="0089112C" w:rsidRPr="00FB25C8" w:rsidRDefault="0089112C" w:rsidP="00FB25C8">
      <w:pPr>
        <w:pStyle w:val="Zkladntext2"/>
        <w:rPr>
          <w:sz w:val="22"/>
        </w:rPr>
      </w:pPr>
      <w:r w:rsidRPr="005A43DC">
        <w:rPr>
          <w:sz w:val="22"/>
        </w:rPr>
        <w:t>V souladu s požadavkem investora je dokumentace pro stavební povolení (DSP) zpracována v rozsahu dokumenta</w:t>
      </w:r>
      <w:r w:rsidR="00FB25C8">
        <w:rPr>
          <w:sz w:val="22"/>
        </w:rPr>
        <w:t xml:space="preserve">ce pro provádění stavby (DP). </w:t>
      </w:r>
    </w:p>
    <w:p w:rsidR="0089112C" w:rsidRDefault="0089112C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I/ Vazby na technologické vybavení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624219" w:rsidRPr="00624219" w:rsidRDefault="00624219">
      <w:pPr>
        <w:jc w:val="both"/>
        <w:rPr>
          <w:sz w:val="22"/>
        </w:rPr>
      </w:pPr>
      <w:r w:rsidRPr="00624219">
        <w:rPr>
          <w:sz w:val="22"/>
        </w:rPr>
        <w:t>Neřeší se.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C700A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J/ Přehled </w:t>
      </w:r>
      <w:r w:rsidR="00C700A6">
        <w:rPr>
          <w:b/>
          <w:sz w:val="22"/>
          <w:u w:val="single"/>
        </w:rPr>
        <w:t>provedených výpočtů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624219" w:rsidRPr="00624219" w:rsidRDefault="00624219">
      <w:pPr>
        <w:jc w:val="both"/>
        <w:rPr>
          <w:sz w:val="22"/>
        </w:rPr>
      </w:pPr>
      <w:r w:rsidRPr="00624219">
        <w:rPr>
          <w:sz w:val="22"/>
        </w:rPr>
        <w:t>Výpočty nebyly prováděny.</w:t>
      </w:r>
      <w:r>
        <w:rPr>
          <w:sz w:val="22"/>
        </w:rPr>
        <w:t xml:space="preserve"> Konstrukce navržených ploch vychází z platných norem a souvisejících předpisů. </w:t>
      </w:r>
      <w:r w:rsidR="00AC6E79">
        <w:rPr>
          <w:sz w:val="22"/>
        </w:rPr>
        <w:t xml:space="preserve"> 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C700A6" w:rsidRDefault="00C700A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K/ Užívání komunikace osobami s omezenou schopností pohybu a orientace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AC6E79" w:rsidRPr="00262D4E" w:rsidRDefault="00AC6E79" w:rsidP="00AC6E79">
      <w:pPr>
        <w:tabs>
          <w:tab w:val="left" w:pos="1601"/>
        </w:tabs>
        <w:jc w:val="both"/>
        <w:rPr>
          <w:sz w:val="22"/>
        </w:rPr>
      </w:pPr>
      <w:r>
        <w:rPr>
          <w:sz w:val="22"/>
        </w:rPr>
        <w:t xml:space="preserve">Jsou navrženy úpravy, vycházející ze zásad vyhlášky č.398/2009 Sb. „O obecných technických požadavcích zabezpečujících </w:t>
      </w:r>
      <w:proofErr w:type="spellStart"/>
      <w:r w:rsidRPr="00F32805">
        <w:rPr>
          <w:b/>
          <w:sz w:val="22"/>
        </w:rPr>
        <w:t>bezbarierové</w:t>
      </w:r>
      <w:proofErr w:type="spellEnd"/>
      <w:r w:rsidRPr="00F32805">
        <w:rPr>
          <w:b/>
          <w:sz w:val="22"/>
        </w:rPr>
        <w:t xml:space="preserve"> užívání staveb</w:t>
      </w:r>
      <w:r>
        <w:rPr>
          <w:sz w:val="22"/>
        </w:rPr>
        <w:t xml:space="preserve">“. Dle §2, bodu1 uvedené vyhlášky je stavba posuzována jako </w:t>
      </w:r>
      <w:r w:rsidRPr="00262D4E">
        <w:rPr>
          <w:i/>
          <w:sz w:val="22"/>
        </w:rPr>
        <w:t>„pozemní komunikace a veřejné prostranství“</w:t>
      </w:r>
      <w:r>
        <w:rPr>
          <w:i/>
          <w:sz w:val="22"/>
        </w:rPr>
        <w:t xml:space="preserve">. </w:t>
      </w:r>
    </w:p>
    <w:p w:rsidR="00AC6E79" w:rsidRDefault="00AC6E79" w:rsidP="00AC6E79">
      <w:pPr>
        <w:tabs>
          <w:tab w:val="left" w:pos="1002"/>
        </w:tabs>
        <w:jc w:val="both"/>
        <w:rPr>
          <w:sz w:val="22"/>
        </w:rPr>
      </w:pPr>
      <w:r>
        <w:rPr>
          <w:sz w:val="22"/>
        </w:rPr>
        <w:tab/>
      </w:r>
    </w:p>
    <w:p w:rsidR="00AC6E79" w:rsidRPr="00FB25C8" w:rsidRDefault="00AC6E79" w:rsidP="00AC6E79">
      <w:pPr>
        <w:tabs>
          <w:tab w:val="left" w:pos="1002"/>
        </w:tabs>
        <w:jc w:val="both"/>
        <w:rPr>
          <w:sz w:val="22"/>
        </w:rPr>
      </w:pPr>
      <w:r>
        <w:rPr>
          <w:sz w:val="22"/>
        </w:rPr>
        <w:t>V rámci stavby jsou navrženy úpravy</w:t>
      </w:r>
      <w:r w:rsidRPr="00FB25C8">
        <w:t xml:space="preserve"> </w:t>
      </w:r>
      <w:r w:rsidRPr="00FB25C8">
        <w:rPr>
          <w:sz w:val="22"/>
        </w:rPr>
        <w:t>pro užívání osobami se sníženou schopností pohybu a</w:t>
      </w:r>
    </w:p>
    <w:p w:rsidR="00AC6E79" w:rsidRDefault="00AC6E79" w:rsidP="00AC6E79">
      <w:pPr>
        <w:tabs>
          <w:tab w:val="left" w:pos="1002"/>
        </w:tabs>
        <w:jc w:val="both"/>
        <w:rPr>
          <w:sz w:val="22"/>
        </w:rPr>
      </w:pPr>
      <w:r w:rsidRPr="00FB25C8">
        <w:rPr>
          <w:sz w:val="22"/>
        </w:rPr>
        <w:t>orientace</w:t>
      </w:r>
      <w:r>
        <w:rPr>
          <w:sz w:val="22"/>
        </w:rPr>
        <w:t>: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v místě pro přecházení a na přechodech jsou sníženy obrubníky na výšku max. 20mm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podélné sklony chodníků v ulici nepřekročí hodnotu 8,33% (max.2-3%)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příčné sklony chodníků nepřekračují hodnotu 2%</w:t>
      </w:r>
    </w:p>
    <w:p w:rsidR="00FC6DE5" w:rsidRPr="00F3280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navazující podélný sklon ramp u přechodů nepřekračuje hodnotu 12,5%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lastRenderedPageBreak/>
        <w:t>hmatná dlažba (signální a varovné pásy) je navržena z materiálů s nezaměnitelnou strukturou, materiály musí splňovat požadavky nařízení vlády č.163/2002 Sb. o technických požadavcích na vybrané stavební výrobky, ve znění nařízení vlády č.312/2005 Sb.</w:t>
      </w:r>
    </w:p>
    <w:p w:rsidR="00FC6DE5" w:rsidRPr="00F3280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šířka varovného pásu z </w:t>
      </w:r>
      <w:proofErr w:type="spellStart"/>
      <w:r>
        <w:rPr>
          <w:sz w:val="22"/>
        </w:rPr>
        <w:t>reliefní</w:t>
      </w:r>
      <w:proofErr w:type="spellEnd"/>
      <w:r>
        <w:rPr>
          <w:sz w:val="22"/>
        </w:rPr>
        <w:t xml:space="preserve"> červené dlažby je navržena 0,40m, šířka signálního pásu je navržena 0,80m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je zachován volný průchozí prostor š.min.1,5m od vodící linie, 0,80m od hrany signálního pásu a 0,80m od osy umělé vodící linie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šířky chodníků a sklony vyhovují vyhlášce</w:t>
      </w:r>
      <w:r w:rsidRPr="00C15462">
        <w:t xml:space="preserve"> </w:t>
      </w:r>
      <w:r w:rsidRPr="00C15462">
        <w:rPr>
          <w:sz w:val="22"/>
        </w:rPr>
        <w:t>č.398/2009 Sb</w:t>
      </w:r>
      <w:r>
        <w:rPr>
          <w:sz w:val="22"/>
        </w:rPr>
        <w:t>.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podél obrub mezi vozovkou a chodníkem, jejichž výška je menší než 8cm, je proveden varovný pás z </w:t>
      </w:r>
      <w:proofErr w:type="spellStart"/>
      <w:r>
        <w:rPr>
          <w:sz w:val="22"/>
        </w:rPr>
        <w:t>reliefní</w:t>
      </w:r>
      <w:proofErr w:type="spellEnd"/>
      <w:r>
        <w:rPr>
          <w:sz w:val="22"/>
        </w:rPr>
        <w:t xml:space="preserve"> červené dlažby 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v ose přechodu u ul. Řipská bude proveden vodící pás přechodu</w:t>
      </w:r>
    </w:p>
    <w:p w:rsidR="00FC6DE5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jsou doplněny umělé vodící linie z podélně drážkované dlažby š.0,40m, které navazují na stávající umělé a přirozené vodící linie a doplňují je tam, kde je vzdálenost navazujících linií větší než 800 mm, v místě ukončení signálního pásu nahrazují přirozenou vodící linii</w:t>
      </w:r>
    </w:p>
    <w:p w:rsidR="00FC6DE5" w:rsidRPr="00546B16" w:rsidRDefault="00FC6DE5" w:rsidP="00FC6DE5">
      <w:pPr>
        <w:numPr>
          <w:ilvl w:val="0"/>
          <w:numId w:val="35"/>
        </w:numPr>
        <w:jc w:val="both"/>
        <w:rPr>
          <w:sz w:val="22"/>
        </w:rPr>
      </w:pPr>
      <w:r>
        <w:rPr>
          <w:sz w:val="22"/>
        </w:rPr>
        <w:t>ol</w:t>
      </w:r>
      <w:r w:rsidRPr="00546B16">
        <w:rPr>
          <w:sz w:val="22"/>
        </w:rPr>
        <w:t>emování hmatné dlažby musí být provedeno dlažbou min. 20x2</w:t>
      </w:r>
      <w:r>
        <w:rPr>
          <w:sz w:val="22"/>
        </w:rPr>
        <w:t>0 cm bez fazet nebo s fazetami, ol</w:t>
      </w:r>
      <w:r w:rsidRPr="00546B16">
        <w:rPr>
          <w:sz w:val="22"/>
        </w:rPr>
        <w:t>emování hmatné dlažby bude realizováno v šířce min. 40 cm, optimálně 50-60 cm, dlažba bude kladena na střih, spáry lemování budou</w:t>
      </w:r>
      <w:r>
        <w:rPr>
          <w:sz w:val="22"/>
        </w:rPr>
        <w:t xml:space="preserve"> kolmé na hranu hmatné dlažby, z</w:t>
      </w:r>
      <w:r w:rsidRPr="00546B16">
        <w:rPr>
          <w:sz w:val="22"/>
        </w:rPr>
        <w:t>měna směru kladení dlažby by měla proběhnout mimo lemování hmatné dlažby.</w:t>
      </w:r>
    </w:p>
    <w:p w:rsidR="00AC6E79" w:rsidRDefault="00AC6E79" w:rsidP="00AC6E79">
      <w:pPr>
        <w:tabs>
          <w:tab w:val="left" w:pos="1002"/>
        </w:tabs>
        <w:jc w:val="both"/>
        <w:rPr>
          <w:sz w:val="22"/>
        </w:rPr>
      </w:pPr>
    </w:p>
    <w:p w:rsidR="00E348A9" w:rsidRPr="00E348A9" w:rsidRDefault="00E348A9" w:rsidP="00FC6DE5">
      <w:pPr>
        <w:pStyle w:val="Odstavecseseznamem"/>
        <w:rPr>
          <w:rFonts w:ascii="Arial" w:eastAsia="Times New Roman" w:hAnsi="Arial"/>
          <w:szCs w:val="20"/>
          <w:lang w:eastAsia="cs-CZ"/>
        </w:rPr>
      </w:pPr>
    </w:p>
    <w:p w:rsidR="00E348A9" w:rsidRPr="00E348A9" w:rsidRDefault="00E348A9" w:rsidP="00E348A9">
      <w:pPr>
        <w:ind w:left="720"/>
        <w:jc w:val="both"/>
        <w:rPr>
          <w:sz w:val="22"/>
        </w:rPr>
      </w:pPr>
    </w:p>
    <w:p w:rsidR="00C700A6" w:rsidRDefault="00C700A6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F93A6D" w:rsidRPr="00F93A6D" w:rsidRDefault="00C700A6" w:rsidP="00F93A6D">
      <w:pPr>
        <w:pStyle w:val="ZkladntextZkladntextCharChar"/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="001D3B5C" w:rsidRPr="001D3B5C" w:rsidRDefault="001D3B5C" w:rsidP="001D3B5C">
      <w:pPr>
        <w:jc w:val="both"/>
        <w:rPr>
          <w:rFonts w:cs="Arial"/>
          <w:sz w:val="22"/>
        </w:rPr>
      </w:pPr>
    </w:p>
    <w:p w:rsidR="005D3EE1" w:rsidRDefault="00C700A6">
      <w:pPr>
        <w:jc w:val="both"/>
        <w:rPr>
          <w:sz w:val="22"/>
        </w:rPr>
      </w:pPr>
      <w:r>
        <w:rPr>
          <w:sz w:val="22"/>
        </w:rPr>
        <w:t xml:space="preserve"> </w:t>
      </w:r>
      <w:r w:rsidR="00E348A9">
        <w:rPr>
          <w:sz w:val="22"/>
        </w:rPr>
        <w:t>V Brně , červen  2019</w:t>
      </w:r>
      <w:r w:rsidR="00F53915">
        <w:rPr>
          <w:sz w:val="22"/>
        </w:rPr>
        <w:t xml:space="preserve">                          </w:t>
      </w:r>
      <w:r w:rsidR="00E348A9">
        <w:rPr>
          <w:sz w:val="22"/>
        </w:rPr>
        <w:t xml:space="preserve">   </w:t>
      </w:r>
      <w:r w:rsidR="00F53915">
        <w:rPr>
          <w:sz w:val="22"/>
        </w:rPr>
        <w:t xml:space="preserve">                                   Vypracoval:  Ing. Leo Vychodil</w:t>
      </w:r>
    </w:p>
    <w:p w:rsidR="0007111D" w:rsidRDefault="0007111D">
      <w:pPr>
        <w:jc w:val="both"/>
        <w:rPr>
          <w:b/>
          <w:sz w:val="22"/>
          <w:u w:val="single"/>
        </w:rPr>
      </w:pPr>
    </w:p>
    <w:p w:rsidR="00F07935" w:rsidRDefault="00F07935">
      <w:pPr>
        <w:jc w:val="both"/>
        <w:rPr>
          <w:b/>
          <w:sz w:val="22"/>
          <w:u w:val="single"/>
        </w:rPr>
      </w:pPr>
    </w:p>
    <w:p w:rsidR="00722669" w:rsidRPr="00F07935" w:rsidRDefault="00722669" w:rsidP="00F07935">
      <w:pPr>
        <w:pStyle w:val="Zkladntext2"/>
        <w:rPr>
          <w:sz w:val="22"/>
        </w:rPr>
        <w:sectPr w:rsidR="00722669" w:rsidRPr="00F07935" w:rsidSect="00413F92">
          <w:headerReference w:type="default" r:id="rId9"/>
          <w:footerReference w:type="default" r:id="rId10"/>
          <w:type w:val="continuous"/>
          <w:pgSz w:w="11906" w:h="16838"/>
          <w:pgMar w:top="1418" w:right="1417" w:bottom="1276" w:left="1417" w:header="708" w:footer="708" w:gutter="0"/>
          <w:cols w:space="709"/>
        </w:sectPr>
      </w:pPr>
    </w:p>
    <w:p w:rsidR="00DF7B37" w:rsidRDefault="00DF7B37" w:rsidP="00DF7B37">
      <w:pPr>
        <w:rPr>
          <w:rFonts w:ascii="Courier" w:hAnsi="Courier"/>
          <w:sz w:val="18"/>
          <w:szCs w:val="18"/>
        </w:rPr>
        <w:sectPr w:rsidR="00DF7B37" w:rsidSect="00A74F57">
          <w:footerReference w:type="default" r:id="rId11"/>
          <w:type w:val="continuous"/>
          <w:pgSz w:w="11906" w:h="16838"/>
          <w:pgMar w:top="1418" w:right="1700" w:bottom="1276" w:left="1417" w:header="708" w:footer="708" w:gutter="0"/>
          <w:cols w:num="2" w:space="709"/>
        </w:sectPr>
      </w:pPr>
    </w:p>
    <w:p w:rsidR="00722669" w:rsidRPr="00722669" w:rsidRDefault="00722669" w:rsidP="00DF7B37">
      <w:pPr>
        <w:rPr>
          <w:rFonts w:ascii="Courier New" w:hAnsi="Courier New" w:cs="Courier New"/>
          <w:sz w:val="18"/>
          <w:szCs w:val="18"/>
        </w:rPr>
      </w:pPr>
    </w:p>
    <w:sectPr w:rsidR="00722669" w:rsidRPr="00722669" w:rsidSect="00722669">
      <w:type w:val="continuous"/>
      <w:pgSz w:w="11906" w:h="16838"/>
      <w:pgMar w:top="1418" w:right="1417" w:bottom="1276" w:left="1417" w:header="708" w:footer="708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27E" w:rsidRDefault="0030627E">
      <w:r>
        <w:separator/>
      </w:r>
    </w:p>
  </w:endnote>
  <w:endnote w:type="continuationSeparator" w:id="0">
    <w:p w:rsidR="0030627E" w:rsidRDefault="0030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E37" w:rsidRDefault="00F93E37">
    <w:pPr>
      <w:pStyle w:val="Zpat"/>
      <w:jc w:val="right"/>
      <w:rPr>
        <w:rStyle w:val="slostrnky"/>
      </w:rPr>
    </w:pPr>
  </w:p>
  <w:p w:rsidR="00F93E37" w:rsidRDefault="00F93E37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F451C">
      <w:rPr>
        <w:rStyle w:val="slostrnky"/>
        <w:noProof/>
      </w:rPr>
      <w:t>5</w:t>
    </w:r>
    <w:r>
      <w:rPr>
        <w:rStyle w:val="slostrnky"/>
      </w:rPr>
      <w:fldChar w:fldCharType="end"/>
    </w:r>
  </w:p>
  <w:p w:rsidR="00F93E37" w:rsidRDefault="00F93E37">
    <w:pPr>
      <w:pStyle w:val="Zpat"/>
      <w:jc w:val="right"/>
      <w:rPr>
        <w:rStyle w:val="slostrnky"/>
      </w:rPr>
    </w:pPr>
    <w:r>
      <w:rPr>
        <w:rStyle w:val="slostrnky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613389"/>
      <w:docPartObj>
        <w:docPartGallery w:val="Page Numbers (Bottom of Page)"/>
        <w:docPartUnique/>
      </w:docPartObj>
    </w:sdtPr>
    <w:sdtEndPr/>
    <w:sdtContent>
      <w:p w:rsidR="00DF7B37" w:rsidRDefault="00DF7B3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07A">
          <w:rPr>
            <w:noProof/>
          </w:rPr>
          <w:t>8</w:t>
        </w:r>
        <w:r>
          <w:fldChar w:fldCharType="end"/>
        </w:r>
      </w:p>
    </w:sdtContent>
  </w:sdt>
  <w:p w:rsidR="00DF7B37" w:rsidRDefault="00DF7B3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27E" w:rsidRDefault="0030627E">
      <w:r>
        <w:separator/>
      </w:r>
    </w:p>
  </w:footnote>
  <w:footnote w:type="continuationSeparator" w:id="0">
    <w:p w:rsidR="0030627E" w:rsidRDefault="00306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97" w:rsidRDefault="002C5897" w:rsidP="002C5897">
    <w:pPr>
      <w:tabs>
        <w:tab w:val="right" w:pos="9498"/>
      </w:tabs>
      <w:jc w:val="both"/>
      <w:rPr>
        <w:sz w:val="18"/>
        <w:szCs w:val="18"/>
      </w:rPr>
    </w:pPr>
    <w:r w:rsidRPr="00B3674D">
      <w:rPr>
        <w:b/>
        <w:sz w:val="18"/>
        <w:szCs w:val="18"/>
      </w:rPr>
      <w:t>ARGEMA</w:t>
    </w:r>
    <w:r w:rsidRPr="00B3674D">
      <w:rPr>
        <w:sz w:val="18"/>
        <w:szCs w:val="18"/>
      </w:rPr>
      <w:t xml:space="preserve">, spol. s r.o.., Lužná 49, 617 00 Brno, tel.: 603 806 912, </w:t>
    </w:r>
    <w:r>
      <w:rPr>
        <w:sz w:val="18"/>
        <w:szCs w:val="18"/>
      </w:rPr>
      <w:t xml:space="preserve"> </w:t>
    </w:r>
    <w:r w:rsidRPr="00F93E37">
      <w:rPr>
        <w:sz w:val="18"/>
        <w:szCs w:val="18"/>
      </w:rPr>
      <w:t>e-mail: argema.sro@seznam.cz</w:t>
    </w:r>
  </w:p>
  <w:p w:rsidR="002C5897" w:rsidRDefault="002C5897" w:rsidP="002C5897">
    <w:pPr>
      <w:suppressAutoHyphens/>
      <w:spacing w:before="120"/>
      <w:jc w:val="both"/>
      <w:rPr>
        <w:szCs w:val="24"/>
      </w:rPr>
    </w:pPr>
    <w:r w:rsidRPr="00B3674D">
      <w:rPr>
        <w:sz w:val="18"/>
        <w:szCs w:val="18"/>
      </w:rPr>
      <w:t>Stavba:</w:t>
    </w:r>
    <w:r w:rsidRPr="00B3674D">
      <w:rPr>
        <w:sz w:val="20"/>
      </w:rPr>
      <w:t xml:space="preserve"> </w:t>
    </w:r>
    <w:r>
      <w:rPr>
        <w:sz w:val="20"/>
      </w:rPr>
      <w:t xml:space="preserve"> </w:t>
    </w:r>
    <w:r w:rsidRPr="00C4156C">
      <w:rPr>
        <w:szCs w:val="24"/>
      </w:rPr>
      <w:t xml:space="preserve">Brno, </w:t>
    </w:r>
    <w:proofErr w:type="spellStart"/>
    <w:r w:rsidRPr="00C4156C">
      <w:rPr>
        <w:szCs w:val="24"/>
      </w:rPr>
      <w:t>Tuřanka</w:t>
    </w:r>
    <w:proofErr w:type="spellEnd"/>
    <w:r w:rsidRPr="00C4156C">
      <w:rPr>
        <w:szCs w:val="24"/>
      </w:rPr>
      <w:t xml:space="preserve"> II - rekonstrukce kanalizace a vodovodu</w:t>
    </w:r>
  </w:p>
  <w:p w:rsidR="002C5897" w:rsidRPr="00C4156C" w:rsidRDefault="002C5897" w:rsidP="002C5897">
    <w:pPr>
      <w:suppressAutoHyphens/>
      <w:spacing w:before="120"/>
      <w:jc w:val="both"/>
      <w:rPr>
        <w:szCs w:val="24"/>
      </w:rPr>
    </w:pPr>
  </w:p>
  <w:p w:rsidR="002C5897" w:rsidRPr="00C4156C" w:rsidRDefault="002C5897" w:rsidP="002C5897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proofErr w:type="gramStart"/>
    <w:r w:rsidRPr="00C4156C">
      <w:rPr>
        <w:rFonts w:ascii="Tahoma" w:hAnsi="Tahoma"/>
        <w:snapToGrid w:val="0"/>
        <w:sz w:val="18"/>
        <w:szCs w:val="18"/>
      </w:rPr>
      <w:t>D.5</w:t>
    </w:r>
    <w:r>
      <w:rPr>
        <w:rFonts w:ascii="Tahoma" w:hAnsi="Tahoma"/>
        <w:snapToGrid w:val="0"/>
        <w:sz w:val="18"/>
        <w:szCs w:val="18"/>
      </w:rPr>
      <w:t>.2</w:t>
    </w:r>
    <w:r w:rsidRPr="00C4156C">
      <w:rPr>
        <w:rFonts w:ascii="Tahoma" w:hAnsi="Tahoma"/>
        <w:snapToGrid w:val="0"/>
        <w:sz w:val="18"/>
        <w:szCs w:val="18"/>
      </w:rPr>
      <w:t>.1</w:t>
    </w:r>
    <w:proofErr w:type="gramEnd"/>
    <w:r w:rsidRPr="00C4156C">
      <w:rPr>
        <w:rFonts w:ascii="Tahoma" w:hAnsi="Tahoma"/>
        <w:snapToGrid w:val="0"/>
        <w:sz w:val="18"/>
        <w:szCs w:val="18"/>
      </w:rPr>
      <w:t xml:space="preserve"> – Technická zpráva</w:t>
    </w:r>
  </w:p>
  <w:p w:rsidR="00F93E37" w:rsidRPr="00B3674D" w:rsidRDefault="002C5897" w:rsidP="00B3674D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r>
      <w:rPr>
        <w:b/>
        <w:sz w:val="18"/>
        <w:szCs w:val="18"/>
      </w:rPr>
      <w:t xml:space="preserve"> </w:t>
    </w:r>
  </w:p>
  <w:p w:rsidR="00F93E37" w:rsidRPr="00B3674D" w:rsidRDefault="00F93E37" w:rsidP="00B367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851"/>
      <w:lvlJc w:val="left"/>
      <w:pPr>
        <w:ind w:left="851" w:hanging="851"/>
      </w:pPr>
    </w:lvl>
    <w:lvl w:ilvl="1">
      <w:start w:val="1"/>
      <w:numFmt w:val="decimal"/>
      <w:lvlText w:val="%1.%2."/>
      <w:legacy w:legacy="1" w:legacySpace="144" w:legacyIndent="851"/>
      <w:lvlJc w:val="left"/>
      <w:pPr>
        <w:ind w:left="851" w:hanging="851"/>
      </w:pPr>
    </w:lvl>
    <w:lvl w:ilvl="2">
      <w:start w:val="1"/>
      <w:numFmt w:val="decimal"/>
      <w:lvlText w:val="%1.%2.%3."/>
      <w:legacy w:legacy="1" w:legacySpace="144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144" w:legacyIndent="851"/>
      <w:lvlJc w:val="left"/>
      <w:pPr>
        <w:ind w:left="3404" w:hanging="851"/>
      </w:pPr>
    </w:lvl>
    <w:lvl w:ilvl="4">
      <w:start w:val="1"/>
      <w:numFmt w:val="decimal"/>
      <w:lvlText w:val="%1.%2.%3.%4.%5."/>
      <w:legacy w:legacy="1" w:legacySpace="144" w:legacyIndent="851"/>
      <w:lvlJc w:val="left"/>
      <w:pPr>
        <w:ind w:left="4255" w:hanging="851"/>
      </w:pPr>
    </w:lvl>
    <w:lvl w:ilvl="5">
      <w:start w:val="1"/>
      <w:numFmt w:val="decimal"/>
      <w:lvlText w:val="%1.%2.%3.%4.%5.%6."/>
      <w:legacy w:legacy="1" w:legacySpace="144" w:legacyIndent="851"/>
      <w:lvlJc w:val="left"/>
      <w:pPr>
        <w:ind w:left="5106" w:hanging="851"/>
      </w:pPr>
    </w:lvl>
    <w:lvl w:ilvl="6">
      <w:start w:val="1"/>
      <w:numFmt w:val="decimal"/>
      <w:lvlText w:val="%1.%2.%3.%4.%5.%6.%7."/>
      <w:legacy w:legacy="1" w:legacySpace="144" w:legacyIndent="851"/>
      <w:lvlJc w:val="left"/>
      <w:pPr>
        <w:ind w:left="5957" w:hanging="851"/>
      </w:pPr>
    </w:lvl>
    <w:lvl w:ilvl="7">
      <w:start w:val="1"/>
      <w:numFmt w:val="decimal"/>
      <w:lvlText w:val="%1.%2.%3.%4.%5.%6.%7.%8."/>
      <w:legacy w:legacy="1" w:legacySpace="144" w:legacyIndent="851"/>
      <w:lvlJc w:val="left"/>
      <w:pPr>
        <w:ind w:left="6808" w:hanging="851"/>
      </w:pPr>
    </w:lvl>
    <w:lvl w:ilvl="8">
      <w:start w:val="1"/>
      <w:numFmt w:val="decimal"/>
      <w:lvlText w:val="%1.%2.%3.%4.%5.%6.%7.%8.%9."/>
      <w:legacy w:legacy="1" w:legacySpace="144" w:legacyIndent="851"/>
      <w:lvlJc w:val="left"/>
      <w:pPr>
        <w:ind w:left="7659" w:hanging="851"/>
      </w:pPr>
    </w:lvl>
  </w:abstractNum>
  <w:abstractNum w:abstractNumId="1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5450"/>
    <w:multiLevelType w:val="singleLevel"/>
    <w:tmpl w:val="7C347478"/>
    <w:lvl w:ilvl="0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hint="default"/>
      </w:rPr>
    </w:lvl>
  </w:abstractNum>
  <w:abstractNum w:abstractNumId="3">
    <w:nsid w:val="0BAF6B15"/>
    <w:multiLevelType w:val="singleLevel"/>
    <w:tmpl w:val="CB0C0D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17F7349"/>
    <w:multiLevelType w:val="singleLevel"/>
    <w:tmpl w:val="2EBE9132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44F4B75"/>
    <w:multiLevelType w:val="hybridMultilevel"/>
    <w:tmpl w:val="02667920"/>
    <w:lvl w:ilvl="0" w:tplc="4D96D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E8A"/>
    <w:multiLevelType w:val="singleLevel"/>
    <w:tmpl w:val="2580F73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FE6D3C"/>
    <w:multiLevelType w:val="hybridMultilevel"/>
    <w:tmpl w:val="F7A65D64"/>
    <w:lvl w:ilvl="0" w:tplc="4530CE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8226D"/>
    <w:multiLevelType w:val="hybridMultilevel"/>
    <w:tmpl w:val="BEE879E6"/>
    <w:lvl w:ilvl="0" w:tplc="040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9768F3"/>
    <w:multiLevelType w:val="multilevel"/>
    <w:tmpl w:val="0E4272E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EA64BA6"/>
    <w:multiLevelType w:val="singleLevel"/>
    <w:tmpl w:val="E7E023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F3A7B0E"/>
    <w:multiLevelType w:val="hybridMultilevel"/>
    <w:tmpl w:val="B844B7D0"/>
    <w:lvl w:ilvl="0" w:tplc="253E3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752AC"/>
    <w:multiLevelType w:val="singleLevel"/>
    <w:tmpl w:val="C7B4B8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4A55359"/>
    <w:multiLevelType w:val="multilevel"/>
    <w:tmpl w:val="841E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3CBC35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E184C74"/>
    <w:multiLevelType w:val="hybridMultilevel"/>
    <w:tmpl w:val="6414C77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66603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0A123C2"/>
    <w:multiLevelType w:val="singleLevel"/>
    <w:tmpl w:val="911C8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44466C4C"/>
    <w:multiLevelType w:val="hybridMultilevel"/>
    <w:tmpl w:val="1DA0CDD2"/>
    <w:lvl w:ilvl="0" w:tplc="23CEDF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D656BF"/>
    <w:multiLevelType w:val="singleLevel"/>
    <w:tmpl w:val="3A2AAA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8162B4B"/>
    <w:multiLevelType w:val="hybridMultilevel"/>
    <w:tmpl w:val="16DA1D5E"/>
    <w:lvl w:ilvl="0" w:tplc="2580F738">
      <w:start w:val="3"/>
      <w:numFmt w:val="bullet"/>
      <w:lvlText w:val="-"/>
      <w:lvlJc w:val="left"/>
      <w:pPr>
        <w:ind w:left="1999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1">
    <w:nsid w:val="4CC67E3B"/>
    <w:multiLevelType w:val="singleLevel"/>
    <w:tmpl w:val="B308D3FA"/>
    <w:lvl w:ilvl="0">
      <w:start w:val="3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C33DD"/>
    <w:multiLevelType w:val="hybridMultilevel"/>
    <w:tmpl w:val="2F90FA34"/>
    <w:lvl w:ilvl="0" w:tplc="253E3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562AD0"/>
    <w:multiLevelType w:val="hybridMultilevel"/>
    <w:tmpl w:val="32F68932"/>
    <w:lvl w:ilvl="0" w:tplc="0405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4">
    <w:nsid w:val="51AE3C23"/>
    <w:multiLevelType w:val="hybridMultilevel"/>
    <w:tmpl w:val="772C2CD2"/>
    <w:lvl w:ilvl="0" w:tplc="AFD06E7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2024DE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6A94D47"/>
    <w:multiLevelType w:val="multilevel"/>
    <w:tmpl w:val="DB0AA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BB3357D"/>
    <w:multiLevelType w:val="hybridMultilevel"/>
    <w:tmpl w:val="9E28E048"/>
    <w:lvl w:ilvl="0" w:tplc="04050003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28">
    <w:nsid w:val="62731E94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607D3"/>
    <w:multiLevelType w:val="multilevel"/>
    <w:tmpl w:val="699AA9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5AF25B9"/>
    <w:multiLevelType w:val="hybridMultilevel"/>
    <w:tmpl w:val="D7DCA61E"/>
    <w:lvl w:ilvl="0" w:tplc="AFD06E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CFD74C5"/>
    <w:multiLevelType w:val="multilevel"/>
    <w:tmpl w:val="D5EC4C16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F8B033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FC76ACC"/>
    <w:multiLevelType w:val="hybridMultilevel"/>
    <w:tmpl w:val="B9F0BD32"/>
    <w:lvl w:ilvl="0" w:tplc="2580F738">
      <w:start w:val="3"/>
      <w:numFmt w:val="bullet"/>
      <w:lvlText w:val="-"/>
      <w:lvlJc w:val="left"/>
      <w:pPr>
        <w:ind w:left="2719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3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5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79" w:hanging="360"/>
      </w:pPr>
      <w:rPr>
        <w:rFonts w:ascii="Wingdings" w:hAnsi="Wingdings" w:hint="default"/>
      </w:rPr>
    </w:lvl>
  </w:abstractNum>
  <w:abstractNum w:abstractNumId="34">
    <w:nsid w:val="72F20C4E"/>
    <w:multiLevelType w:val="hybridMultilevel"/>
    <w:tmpl w:val="4336CE2A"/>
    <w:lvl w:ilvl="0" w:tplc="5D449296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/>
      </w:rPr>
    </w:lvl>
    <w:lvl w:ilvl="1" w:tplc="04050019">
      <w:start w:val="1"/>
      <w:numFmt w:val="decimal"/>
      <w:pStyle w:val="JVPVH-AQT-odraky-cislovane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A41A91"/>
    <w:multiLevelType w:val="hybridMultilevel"/>
    <w:tmpl w:val="5A7A619E"/>
    <w:lvl w:ilvl="0" w:tplc="19484E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6962FD3"/>
    <w:multiLevelType w:val="singleLevel"/>
    <w:tmpl w:val="D0F00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2"/>
  </w:num>
  <w:num w:numId="3">
    <w:abstractNumId w:val="36"/>
  </w:num>
  <w:num w:numId="4">
    <w:abstractNumId w:val="3"/>
  </w:num>
  <w:num w:numId="5">
    <w:abstractNumId w:val="12"/>
  </w:num>
  <w:num w:numId="6">
    <w:abstractNumId w:val="14"/>
  </w:num>
  <w:num w:numId="7">
    <w:abstractNumId w:val="31"/>
  </w:num>
  <w:num w:numId="8">
    <w:abstractNumId w:val="25"/>
  </w:num>
  <w:num w:numId="9">
    <w:abstractNumId w:val="26"/>
  </w:num>
  <w:num w:numId="10">
    <w:abstractNumId w:val="9"/>
  </w:num>
  <w:num w:numId="11">
    <w:abstractNumId w:val="17"/>
  </w:num>
  <w:num w:numId="12">
    <w:abstractNumId w:val="29"/>
  </w:num>
  <w:num w:numId="13">
    <w:abstractNumId w:val="28"/>
  </w:num>
  <w:num w:numId="14">
    <w:abstractNumId w:val="16"/>
  </w:num>
  <w:num w:numId="15">
    <w:abstractNumId w:val="0"/>
  </w:num>
  <w:num w:numId="16">
    <w:abstractNumId w:val="4"/>
  </w:num>
  <w:num w:numId="17">
    <w:abstractNumId w:val="8"/>
  </w:num>
  <w:num w:numId="18">
    <w:abstractNumId w:val="35"/>
  </w:num>
  <w:num w:numId="19">
    <w:abstractNumId w:val="22"/>
  </w:num>
  <w:num w:numId="20">
    <w:abstractNumId w:val="21"/>
  </w:num>
  <w:num w:numId="21">
    <w:abstractNumId w:val="2"/>
  </w:num>
  <w:num w:numId="22">
    <w:abstractNumId w:val="5"/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</w:num>
  <w:num w:numId="25">
    <w:abstractNumId w:val="10"/>
  </w:num>
  <w:num w:numId="26">
    <w:abstractNumId w:val="5"/>
  </w:num>
  <w:num w:numId="27">
    <w:abstractNumId w:val="11"/>
  </w:num>
  <w:num w:numId="28">
    <w:abstractNumId w:val="30"/>
  </w:num>
  <w:num w:numId="29">
    <w:abstractNumId w:val="7"/>
  </w:num>
  <w:num w:numId="30">
    <w:abstractNumId w:val="19"/>
  </w:num>
  <w:num w:numId="31">
    <w:abstractNumId w:val="24"/>
  </w:num>
  <w:num w:numId="32">
    <w:abstractNumId w:val="23"/>
  </w:num>
  <w:num w:numId="33">
    <w:abstractNumId w:val="27"/>
  </w:num>
  <w:num w:numId="34">
    <w:abstractNumId w:val="18"/>
  </w:num>
  <w:num w:numId="35">
    <w:abstractNumId w:val="15"/>
  </w:num>
  <w:num w:numId="36">
    <w:abstractNumId w:val="1"/>
  </w:num>
  <w:num w:numId="37">
    <w:abstractNumId w:val="20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0B"/>
    <w:rsid w:val="0000788B"/>
    <w:rsid w:val="00017173"/>
    <w:rsid w:val="000317B4"/>
    <w:rsid w:val="000465B4"/>
    <w:rsid w:val="0005269B"/>
    <w:rsid w:val="000554E2"/>
    <w:rsid w:val="00064CCD"/>
    <w:rsid w:val="00065CB9"/>
    <w:rsid w:val="0007111D"/>
    <w:rsid w:val="00074172"/>
    <w:rsid w:val="00080604"/>
    <w:rsid w:val="00090F43"/>
    <w:rsid w:val="0009341F"/>
    <w:rsid w:val="00094F9B"/>
    <w:rsid w:val="000A2247"/>
    <w:rsid w:val="000A2432"/>
    <w:rsid w:val="000B3426"/>
    <w:rsid w:val="000B5512"/>
    <w:rsid w:val="000C4406"/>
    <w:rsid w:val="000E2D38"/>
    <w:rsid w:val="00113AC5"/>
    <w:rsid w:val="00116731"/>
    <w:rsid w:val="00123089"/>
    <w:rsid w:val="00133BF6"/>
    <w:rsid w:val="00141E8D"/>
    <w:rsid w:val="00143EDA"/>
    <w:rsid w:val="00171BD0"/>
    <w:rsid w:val="00171F58"/>
    <w:rsid w:val="00172A62"/>
    <w:rsid w:val="00174B63"/>
    <w:rsid w:val="00180122"/>
    <w:rsid w:val="00183181"/>
    <w:rsid w:val="00195BAD"/>
    <w:rsid w:val="001A48AB"/>
    <w:rsid w:val="001B267B"/>
    <w:rsid w:val="001B595D"/>
    <w:rsid w:val="001B6038"/>
    <w:rsid w:val="001C0FF2"/>
    <w:rsid w:val="001C28AD"/>
    <w:rsid w:val="001C2AE2"/>
    <w:rsid w:val="001D3B5C"/>
    <w:rsid w:val="001D4A39"/>
    <w:rsid w:val="001E03E4"/>
    <w:rsid w:val="001E77CE"/>
    <w:rsid w:val="001F451C"/>
    <w:rsid w:val="001F537D"/>
    <w:rsid w:val="001F7D3B"/>
    <w:rsid w:val="0020043C"/>
    <w:rsid w:val="002236E9"/>
    <w:rsid w:val="00244438"/>
    <w:rsid w:val="0025717A"/>
    <w:rsid w:val="00270300"/>
    <w:rsid w:val="00275D4F"/>
    <w:rsid w:val="0027729A"/>
    <w:rsid w:val="002841B5"/>
    <w:rsid w:val="00293FE9"/>
    <w:rsid w:val="002A118E"/>
    <w:rsid w:val="002C5897"/>
    <w:rsid w:val="002D583D"/>
    <w:rsid w:val="002D60E5"/>
    <w:rsid w:val="002E720C"/>
    <w:rsid w:val="002F1E48"/>
    <w:rsid w:val="0030627E"/>
    <w:rsid w:val="003102E3"/>
    <w:rsid w:val="003137D3"/>
    <w:rsid w:val="00330E53"/>
    <w:rsid w:val="00341BB9"/>
    <w:rsid w:val="00351D1B"/>
    <w:rsid w:val="00352DFD"/>
    <w:rsid w:val="00362FFA"/>
    <w:rsid w:val="00363D75"/>
    <w:rsid w:val="00374F48"/>
    <w:rsid w:val="00380F83"/>
    <w:rsid w:val="00381080"/>
    <w:rsid w:val="00383838"/>
    <w:rsid w:val="00385A7B"/>
    <w:rsid w:val="003902B3"/>
    <w:rsid w:val="003A171A"/>
    <w:rsid w:val="003A19DD"/>
    <w:rsid w:val="003A4586"/>
    <w:rsid w:val="003A79DE"/>
    <w:rsid w:val="003D169B"/>
    <w:rsid w:val="003E07D5"/>
    <w:rsid w:val="003F0904"/>
    <w:rsid w:val="003F4C58"/>
    <w:rsid w:val="00413F92"/>
    <w:rsid w:val="004174B5"/>
    <w:rsid w:val="00424341"/>
    <w:rsid w:val="0043446C"/>
    <w:rsid w:val="00445A0E"/>
    <w:rsid w:val="00453FCA"/>
    <w:rsid w:val="004551DD"/>
    <w:rsid w:val="00465FF5"/>
    <w:rsid w:val="00472E1E"/>
    <w:rsid w:val="00475E32"/>
    <w:rsid w:val="00491A1B"/>
    <w:rsid w:val="004922D1"/>
    <w:rsid w:val="004C25A5"/>
    <w:rsid w:val="004D7F4C"/>
    <w:rsid w:val="004E10C3"/>
    <w:rsid w:val="004E5166"/>
    <w:rsid w:val="005045C1"/>
    <w:rsid w:val="00537931"/>
    <w:rsid w:val="0054014D"/>
    <w:rsid w:val="00557247"/>
    <w:rsid w:val="005620E6"/>
    <w:rsid w:val="005651E9"/>
    <w:rsid w:val="0057159B"/>
    <w:rsid w:val="00575301"/>
    <w:rsid w:val="0058412A"/>
    <w:rsid w:val="005903A1"/>
    <w:rsid w:val="00590F6D"/>
    <w:rsid w:val="005C20DF"/>
    <w:rsid w:val="005C3C96"/>
    <w:rsid w:val="005C6A20"/>
    <w:rsid w:val="005D2FBA"/>
    <w:rsid w:val="005D3EE1"/>
    <w:rsid w:val="005D694E"/>
    <w:rsid w:val="005D6F2D"/>
    <w:rsid w:val="005F207A"/>
    <w:rsid w:val="005F4AAB"/>
    <w:rsid w:val="005F5848"/>
    <w:rsid w:val="0061545F"/>
    <w:rsid w:val="00624219"/>
    <w:rsid w:val="006329EB"/>
    <w:rsid w:val="006365E1"/>
    <w:rsid w:val="00641902"/>
    <w:rsid w:val="00651B59"/>
    <w:rsid w:val="006645E2"/>
    <w:rsid w:val="00666F01"/>
    <w:rsid w:val="006770FD"/>
    <w:rsid w:val="00680CC4"/>
    <w:rsid w:val="0069340D"/>
    <w:rsid w:val="006A5EAF"/>
    <w:rsid w:val="006D0408"/>
    <w:rsid w:val="006D7F64"/>
    <w:rsid w:val="006F0B23"/>
    <w:rsid w:val="006F5D34"/>
    <w:rsid w:val="006F7421"/>
    <w:rsid w:val="007034FB"/>
    <w:rsid w:val="00722669"/>
    <w:rsid w:val="00726443"/>
    <w:rsid w:val="00755034"/>
    <w:rsid w:val="007646F7"/>
    <w:rsid w:val="00775485"/>
    <w:rsid w:val="007762DD"/>
    <w:rsid w:val="00780986"/>
    <w:rsid w:val="00786CF6"/>
    <w:rsid w:val="007933B9"/>
    <w:rsid w:val="00794120"/>
    <w:rsid w:val="007A1E25"/>
    <w:rsid w:val="007A53AB"/>
    <w:rsid w:val="007B3790"/>
    <w:rsid w:val="007C0EE2"/>
    <w:rsid w:val="007C47C3"/>
    <w:rsid w:val="007D42FF"/>
    <w:rsid w:val="007D6D23"/>
    <w:rsid w:val="007F710A"/>
    <w:rsid w:val="008261F3"/>
    <w:rsid w:val="00832AB2"/>
    <w:rsid w:val="0086053B"/>
    <w:rsid w:val="00870F42"/>
    <w:rsid w:val="0089112C"/>
    <w:rsid w:val="008A2E42"/>
    <w:rsid w:val="008D1309"/>
    <w:rsid w:val="008E4D85"/>
    <w:rsid w:val="008E6A68"/>
    <w:rsid w:val="008F0741"/>
    <w:rsid w:val="00902EE1"/>
    <w:rsid w:val="009164A8"/>
    <w:rsid w:val="0092241C"/>
    <w:rsid w:val="009320A1"/>
    <w:rsid w:val="00934F04"/>
    <w:rsid w:val="00935CB2"/>
    <w:rsid w:val="0094164A"/>
    <w:rsid w:val="00946872"/>
    <w:rsid w:val="0095191D"/>
    <w:rsid w:val="009575B3"/>
    <w:rsid w:val="00957879"/>
    <w:rsid w:val="00962A4A"/>
    <w:rsid w:val="00970726"/>
    <w:rsid w:val="00984249"/>
    <w:rsid w:val="0099610C"/>
    <w:rsid w:val="00997489"/>
    <w:rsid w:val="009A452E"/>
    <w:rsid w:val="009B000C"/>
    <w:rsid w:val="009B0C9B"/>
    <w:rsid w:val="009C6A82"/>
    <w:rsid w:val="009C6C3E"/>
    <w:rsid w:val="009C74A4"/>
    <w:rsid w:val="009E4CE6"/>
    <w:rsid w:val="009F6DC2"/>
    <w:rsid w:val="00A14022"/>
    <w:rsid w:val="00A31DC4"/>
    <w:rsid w:val="00A346A0"/>
    <w:rsid w:val="00A53348"/>
    <w:rsid w:val="00A572EE"/>
    <w:rsid w:val="00A641C5"/>
    <w:rsid w:val="00A72E00"/>
    <w:rsid w:val="00A73601"/>
    <w:rsid w:val="00A822A3"/>
    <w:rsid w:val="00AA4260"/>
    <w:rsid w:val="00AB1D2A"/>
    <w:rsid w:val="00AB1F71"/>
    <w:rsid w:val="00AB7891"/>
    <w:rsid w:val="00AC4F29"/>
    <w:rsid w:val="00AC6E79"/>
    <w:rsid w:val="00AE34A9"/>
    <w:rsid w:val="00B02632"/>
    <w:rsid w:val="00B028C8"/>
    <w:rsid w:val="00B06639"/>
    <w:rsid w:val="00B11827"/>
    <w:rsid w:val="00B14A1C"/>
    <w:rsid w:val="00B20627"/>
    <w:rsid w:val="00B233EB"/>
    <w:rsid w:val="00B23C11"/>
    <w:rsid w:val="00B24988"/>
    <w:rsid w:val="00B3037C"/>
    <w:rsid w:val="00B3674D"/>
    <w:rsid w:val="00B3756B"/>
    <w:rsid w:val="00B436E0"/>
    <w:rsid w:val="00B46505"/>
    <w:rsid w:val="00B92590"/>
    <w:rsid w:val="00BB61D5"/>
    <w:rsid w:val="00BC0CC9"/>
    <w:rsid w:val="00BC34E4"/>
    <w:rsid w:val="00BE3432"/>
    <w:rsid w:val="00BE3515"/>
    <w:rsid w:val="00BF6DC1"/>
    <w:rsid w:val="00C05A51"/>
    <w:rsid w:val="00C13984"/>
    <w:rsid w:val="00C25F2F"/>
    <w:rsid w:val="00C2668E"/>
    <w:rsid w:val="00C3392C"/>
    <w:rsid w:val="00C40062"/>
    <w:rsid w:val="00C47188"/>
    <w:rsid w:val="00C53FB2"/>
    <w:rsid w:val="00C700A6"/>
    <w:rsid w:val="00C72CB1"/>
    <w:rsid w:val="00C81718"/>
    <w:rsid w:val="00C90573"/>
    <w:rsid w:val="00CA0483"/>
    <w:rsid w:val="00CB730E"/>
    <w:rsid w:val="00CC4EDB"/>
    <w:rsid w:val="00CD5CE4"/>
    <w:rsid w:val="00CE3997"/>
    <w:rsid w:val="00CE52E8"/>
    <w:rsid w:val="00CE7BBE"/>
    <w:rsid w:val="00CF748C"/>
    <w:rsid w:val="00D14027"/>
    <w:rsid w:val="00D337F0"/>
    <w:rsid w:val="00D43093"/>
    <w:rsid w:val="00D43A08"/>
    <w:rsid w:val="00D51355"/>
    <w:rsid w:val="00D578FF"/>
    <w:rsid w:val="00D64A0B"/>
    <w:rsid w:val="00D67DCA"/>
    <w:rsid w:val="00D833D0"/>
    <w:rsid w:val="00D8415E"/>
    <w:rsid w:val="00D957F8"/>
    <w:rsid w:val="00D9584E"/>
    <w:rsid w:val="00DA0783"/>
    <w:rsid w:val="00DB6028"/>
    <w:rsid w:val="00DC6C38"/>
    <w:rsid w:val="00DD094A"/>
    <w:rsid w:val="00DD483D"/>
    <w:rsid w:val="00DD6A0F"/>
    <w:rsid w:val="00DE5089"/>
    <w:rsid w:val="00DF18C8"/>
    <w:rsid w:val="00DF7B37"/>
    <w:rsid w:val="00E01A6B"/>
    <w:rsid w:val="00E145B5"/>
    <w:rsid w:val="00E17B2F"/>
    <w:rsid w:val="00E2443A"/>
    <w:rsid w:val="00E3372C"/>
    <w:rsid w:val="00E348A9"/>
    <w:rsid w:val="00E43CBB"/>
    <w:rsid w:val="00E51E96"/>
    <w:rsid w:val="00E6120B"/>
    <w:rsid w:val="00E61853"/>
    <w:rsid w:val="00E70D4E"/>
    <w:rsid w:val="00E73077"/>
    <w:rsid w:val="00E75619"/>
    <w:rsid w:val="00EB1A2D"/>
    <w:rsid w:val="00EE07D0"/>
    <w:rsid w:val="00EE0DC6"/>
    <w:rsid w:val="00EF3815"/>
    <w:rsid w:val="00F07935"/>
    <w:rsid w:val="00F265B0"/>
    <w:rsid w:val="00F273B0"/>
    <w:rsid w:val="00F32805"/>
    <w:rsid w:val="00F360BD"/>
    <w:rsid w:val="00F402B3"/>
    <w:rsid w:val="00F4472D"/>
    <w:rsid w:val="00F50567"/>
    <w:rsid w:val="00F53915"/>
    <w:rsid w:val="00F6751D"/>
    <w:rsid w:val="00F72F5A"/>
    <w:rsid w:val="00F93A6D"/>
    <w:rsid w:val="00F93E37"/>
    <w:rsid w:val="00FA33AB"/>
    <w:rsid w:val="00FA6594"/>
    <w:rsid w:val="00FB25C8"/>
    <w:rsid w:val="00FB32BE"/>
    <w:rsid w:val="00FB38A7"/>
    <w:rsid w:val="00FC0B5A"/>
    <w:rsid w:val="00FC3729"/>
    <w:rsid w:val="00FC6DE5"/>
    <w:rsid w:val="00FD104F"/>
    <w:rsid w:val="00FE350B"/>
    <w:rsid w:val="00FF00B3"/>
    <w:rsid w:val="00FF1EA0"/>
    <w:rsid w:val="00FF4F41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5D7C5-3473-41AE-A12A-D063BDFB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2286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 Á Z N A M</vt:lpstr>
    </vt:vector>
  </TitlesOfParts>
  <Company>PK Ossendorf</Company>
  <LinksUpToDate>false</LinksUpToDate>
  <CharactersWithSpaces>15745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Á Z N A M</dc:title>
  <dc:creator>SZU Brno</dc:creator>
  <cp:lastModifiedBy>Leon</cp:lastModifiedBy>
  <cp:revision>13</cp:revision>
  <cp:lastPrinted>2018-12-13T16:51:00Z</cp:lastPrinted>
  <dcterms:created xsi:type="dcterms:W3CDTF">2018-12-13T16:51:00Z</dcterms:created>
  <dcterms:modified xsi:type="dcterms:W3CDTF">2019-06-17T14:44:00Z</dcterms:modified>
</cp:coreProperties>
</file>